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500" w:rsidRDefault="004D4500">
      <w:pPr>
        <w:jc w:val="center"/>
        <w:rPr>
          <w:b/>
          <w:i/>
          <w:sz w:val="24"/>
          <w:u w:val="single"/>
        </w:rPr>
      </w:pPr>
      <w:r>
        <w:rPr>
          <w:b/>
          <w:i/>
          <w:sz w:val="32"/>
          <w:u w:val="single"/>
        </w:rPr>
        <w:t>Sdružení hasičů Čech, Moravy a Slezska</w:t>
      </w:r>
      <w:r>
        <w:rPr>
          <w:b/>
          <w:i/>
          <w:sz w:val="24"/>
          <w:u w:val="single"/>
        </w:rPr>
        <w:t xml:space="preserve"> – Sedlákova 1, 674 01 Třebíč</w:t>
      </w:r>
    </w:p>
    <w:p w:rsidR="004D4500" w:rsidRPr="00224073" w:rsidRDefault="004D4500">
      <w:pPr>
        <w:jc w:val="center"/>
        <w:rPr>
          <w:sz w:val="24"/>
        </w:rPr>
      </w:pPr>
    </w:p>
    <w:p w:rsidR="004D4500" w:rsidRPr="00224073" w:rsidRDefault="004D4500">
      <w:pPr>
        <w:jc w:val="center"/>
        <w:rPr>
          <w:sz w:val="24"/>
        </w:rPr>
      </w:pPr>
    </w:p>
    <w:p w:rsidR="004D4500" w:rsidRDefault="006D7CB6">
      <w:pPr>
        <w:jc w:val="center"/>
        <w:rPr>
          <w:b/>
          <w:sz w:val="24"/>
          <w:u w:val="single"/>
        </w:rPr>
      </w:pPr>
      <w:r>
        <w:rPr>
          <w:b/>
          <w:sz w:val="24"/>
          <w:u w:val="single"/>
        </w:rPr>
        <w:t>S T A T U T Okresní ligy hasičských soutěží okresu Třebíč</w:t>
      </w:r>
      <w:r w:rsidR="00636FE4">
        <w:rPr>
          <w:b/>
          <w:sz w:val="24"/>
          <w:u w:val="single"/>
        </w:rPr>
        <w:t xml:space="preserve"> 2013</w:t>
      </w:r>
    </w:p>
    <w:p w:rsidR="006D7CB6" w:rsidRPr="00224073" w:rsidRDefault="006D7CB6">
      <w:pPr>
        <w:jc w:val="center"/>
        <w:rPr>
          <w:sz w:val="24"/>
        </w:rPr>
      </w:pPr>
    </w:p>
    <w:p w:rsidR="006D7CB6" w:rsidRDefault="006D7CB6" w:rsidP="006D7CB6">
      <w:pPr>
        <w:jc w:val="both"/>
        <w:rPr>
          <w:b/>
          <w:sz w:val="24"/>
          <w:u w:val="single"/>
        </w:rPr>
      </w:pPr>
      <w:r>
        <w:rPr>
          <w:b/>
          <w:sz w:val="24"/>
          <w:u w:val="single"/>
        </w:rPr>
        <w:t>Čl. 1. Úvodní ustanovení</w:t>
      </w:r>
    </w:p>
    <w:p w:rsidR="006D7CB6" w:rsidRPr="00224073" w:rsidRDefault="006D7CB6" w:rsidP="006D7CB6">
      <w:pPr>
        <w:jc w:val="both"/>
        <w:rPr>
          <w:sz w:val="24"/>
        </w:rPr>
      </w:pPr>
    </w:p>
    <w:p w:rsidR="006D7CB6" w:rsidRDefault="006D7CB6" w:rsidP="006D7CB6">
      <w:pPr>
        <w:jc w:val="both"/>
        <w:rPr>
          <w:sz w:val="24"/>
        </w:rPr>
      </w:pPr>
      <w:r>
        <w:rPr>
          <w:sz w:val="24"/>
        </w:rPr>
        <w:tab/>
        <w:t>Sdružení hasičů ČMS – okres Třebíč (dále jen OSH Třebíč) vyhlašuje „Okresní ligu hasičských soutěží“, dále jen „Liga“, oficiální zkratka OLHS. Garantem soutěže je odborná rada velitelů (dále jen ORV) při OSH Třebíč. Soutěžním ročníkem se rozumí kalendářní rok. Soutěže zařazené do</w:t>
      </w:r>
      <w:r w:rsidR="005B7678">
        <w:rPr>
          <w:sz w:val="24"/>
        </w:rPr>
        <w:t xml:space="preserve"> příslušného ročníku</w:t>
      </w:r>
      <w:r>
        <w:rPr>
          <w:sz w:val="24"/>
        </w:rPr>
        <w:t xml:space="preserve"> OLHS budou ur</w:t>
      </w:r>
      <w:r w:rsidR="005B7678">
        <w:rPr>
          <w:sz w:val="24"/>
        </w:rPr>
        <w:t>čeny každoročně do 15. prosince předchozího roku</w:t>
      </w:r>
      <w:r>
        <w:rPr>
          <w:sz w:val="24"/>
        </w:rPr>
        <w:t xml:space="preserve"> na základě došlých písemných žádostí sborů na předepsaných tiskopisech. Termín podán</w:t>
      </w:r>
      <w:r w:rsidR="005B7678">
        <w:rPr>
          <w:sz w:val="24"/>
        </w:rPr>
        <w:t>í žádostí je stanoven do 30. 11. předchozího</w:t>
      </w:r>
      <w:r>
        <w:rPr>
          <w:sz w:val="24"/>
        </w:rPr>
        <w:t xml:space="preserve"> kalendářního roku</w:t>
      </w:r>
      <w:r w:rsidR="005B7678">
        <w:rPr>
          <w:sz w:val="24"/>
        </w:rPr>
        <w:t>. K</w:t>
      </w:r>
      <w:r>
        <w:rPr>
          <w:sz w:val="24"/>
        </w:rPr>
        <w:t>alendář bude zveřejněn</w:t>
      </w:r>
      <w:r w:rsidR="005B7678">
        <w:rPr>
          <w:sz w:val="24"/>
        </w:rPr>
        <w:t xml:space="preserve"> na internetových stránkách OSH a</w:t>
      </w:r>
      <w:r>
        <w:rPr>
          <w:sz w:val="24"/>
        </w:rPr>
        <w:t xml:space="preserve"> </w:t>
      </w:r>
      <w:r w:rsidR="00F069A3">
        <w:rPr>
          <w:sz w:val="24"/>
        </w:rPr>
        <w:t>ve Zpravodaji OSH. Do OLHS budou zařazeny pouze vybrané poháro</w:t>
      </w:r>
      <w:r w:rsidR="005B42CA">
        <w:rPr>
          <w:sz w:val="24"/>
        </w:rPr>
        <w:t>vé soutěže, způsob výběru</w:t>
      </w:r>
      <w:r w:rsidR="00F069A3">
        <w:rPr>
          <w:sz w:val="24"/>
        </w:rPr>
        <w:t xml:space="preserve"> určí ORV. </w:t>
      </w:r>
      <w:r w:rsidR="005B42CA">
        <w:rPr>
          <w:sz w:val="24"/>
        </w:rPr>
        <w:t xml:space="preserve"> Do každého roční</w:t>
      </w:r>
      <w:r w:rsidR="005B7678">
        <w:rPr>
          <w:sz w:val="24"/>
        </w:rPr>
        <w:t>ku bude zařazeno</w:t>
      </w:r>
      <w:r w:rsidR="005B42CA">
        <w:rPr>
          <w:sz w:val="24"/>
        </w:rPr>
        <w:t xml:space="preserve"> maximálně 12 soutěží. </w:t>
      </w:r>
      <w:r w:rsidR="000A41D0">
        <w:rPr>
          <w:sz w:val="24"/>
        </w:rPr>
        <w:t xml:space="preserve">Právo pořádat pohárovou soutěž vznikne automaticky SDH jehož družstvo se v minulém ročníku umístilo na 1. – 6. místě v kategorii mužů a 1. – 3. </w:t>
      </w:r>
      <w:proofErr w:type="gramStart"/>
      <w:r w:rsidR="000A41D0">
        <w:rPr>
          <w:sz w:val="24"/>
        </w:rPr>
        <w:t>místě</w:t>
      </w:r>
      <w:proofErr w:type="gramEnd"/>
      <w:r w:rsidR="000A41D0">
        <w:rPr>
          <w:sz w:val="24"/>
        </w:rPr>
        <w:t xml:space="preserve"> v kategorii žen. Pořadatelství je nepřenosné tj. v případě umístění družstva na pozici zaručující právo na pořádání soutěže OLHS nelze toto převést na SDH jehož družstvo se </w:t>
      </w:r>
      <w:r w:rsidR="00CA2200">
        <w:rPr>
          <w:sz w:val="24"/>
        </w:rPr>
        <w:t>u</w:t>
      </w:r>
      <w:r w:rsidR="000A41D0">
        <w:rPr>
          <w:sz w:val="24"/>
        </w:rPr>
        <w:t xml:space="preserve">místilo hůře. </w:t>
      </w:r>
      <w:r w:rsidR="005B42CA">
        <w:rPr>
          <w:sz w:val="24"/>
        </w:rPr>
        <w:t>Právo pořadatelství získá dle zájmu minimálně jeden SDH, který dosud pohárovou sout</w:t>
      </w:r>
      <w:r w:rsidR="005B7678">
        <w:rPr>
          <w:sz w:val="24"/>
        </w:rPr>
        <w:t xml:space="preserve">ěž zařazenou do OLHS nepořádal. </w:t>
      </w:r>
      <w:r w:rsidR="000A41D0">
        <w:rPr>
          <w:sz w:val="24"/>
        </w:rPr>
        <w:t xml:space="preserve">Dále bude přihlíženo k účasti družstev na ostatních soutěžích OLHS, např. aby pořadatel pohárové soutěže nestartoval pouze „doma“. </w:t>
      </w:r>
      <w:r w:rsidR="00F069A3">
        <w:rPr>
          <w:sz w:val="24"/>
        </w:rPr>
        <w:t>Liga je určena pro družstva SDH okresu Třebíč, které jsou řádnými členy SH ČMS.</w:t>
      </w:r>
      <w:r w:rsidR="005B7678" w:rsidRPr="005B7678">
        <w:rPr>
          <w:sz w:val="24"/>
        </w:rPr>
        <w:t xml:space="preserve"> </w:t>
      </w:r>
      <w:r w:rsidR="005B7678">
        <w:rPr>
          <w:sz w:val="24"/>
        </w:rPr>
        <w:t xml:space="preserve">Všechny soutěže zařazené do OLHS musí být pořádány v souladu se Směrnicí hasičských sportovních soutěží platných od </w:t>
      </w:r>
      <w:proofErr w:type="gramStart"/>
      <w:r w:rsidR="005B7678">
        <w:rPr>
          <w:sz w:val="24"/>
        </w:rPr>
        <w:t>1.1.2012</w:t>
      </w:r>
      <w:proofErr w:type="gramEnd"/>
      <w:r w:rsidR="005B7678">
        <w:rPr>
          <w:sz w:val="24"/>
        </w:rPr>
        <w:t xml:space="preserve"> včetně případných dodatků (dále jen „SHSS“).</w:t>
      </w:r>
    </w:p>
    <w:p w:rsidR="00F069A3" w:rsidRDefault="00F069A3" w:rsidP="006D7CB6">
      <w:pPr>
        <w:jc w:val="both"/>
        <w:rPr>
          <w:sz w:val="24"/>
        </w:rPr>
      </w:pPr>
    </w:p>
    <w:p w:rsidR="00F069A3" w:rsidRDefault="00F069A3" w:rsidP="006D7CB6">
      <w:pPr>
        <w:jc w:val="both"/>
        <w:rPr>
          <w:b/>
          <w:sz w:val="24"/>
          <w:u w:val="single"/>
        </w:rPr>
      </w:pPr>
      <w:r>
        <w:rPr>
          <w:b/>
          <w:sz w:val="24"/>
          <w:u w:val="single"/>
        </w:rPr>
        <w:t>Čl. 2. Vymezení působností, práv a povinností účastníků Ligy</w:t>
      </w:r>
    </w:p>
    <w:p w:rsidR="00F069A3" w:rsidRPr="00224073" w:rsidRDefault="00F069A3" w:rsidP="006D7CB6">
      <w:pPr>
        <w:jc w:val="both"/>
        <w:rPr>
          <w:sz w:val="24"/>
        </w:rPr>
      </w:pPr>
    </w:p>
    <w:p w:rsidR="00F069A3" w:rsidRPr="000C42BB" w:rsidRDefault="00F069A3" w:rsidP="00F069A3">
      <w:pPr>
        <w:numPr>
          <w:ilvl w:val="0"/>
          <w:numId w:val="1"/>
        </w:numPr>
        <w:jc w:val="both"/>
        <w:rPr>
          <w:b/>
          <w:i/>
          <w:sz w:val="24"/>
        </w:rPr>
      </w:pPr>
      <w:r w:rsidRPr="000C42BB">
        <w:rPr>
          <w:b/>
          <w:i/>
          <w:sz w:val="24"/>
        </w:rPr>
        <w:t>Okresní sdružení hasičů – odborná rada velitelů</w:t>
      </w:r>
    </w:p>
    <w:p w:rsidR="00F069A3" w:rsidRDefault="00F069A3" w:rsidP="00F069A3">
      <w:pPr>
        <w:numPr>
          <w:ilvl w:val="0"/>
          <w:numId w:val="2"/>
        </w:numPr>
        <w:jc w:val="both"/>
        <w:rPr>
          <w:sz w:val="24"/>
        </w:rPr>
      </w:pPr>
      <w:r>
        <w:rPr>
          <w:sz w:val="24"/>
        </w:rPr>
        <w:t>je odborným garantem ligy</w:t>
      </w:r>
    </w:p>
    <w:p w:rsidR="00F069A3" w:rsidRDefault="00F069A3" w:rsidP="00F069A3">
      <w:pPr>
        <w:numPr>
          <w:ilvl w:val="0"/>
          <w:numId w:val="2"/>
        </w:numPr>
        <w:jc w:val="both"/>
        <w:rPr>
          <w:sz w:val="24"/>
        </w:rPr>
      </w:pPr>
      <w:r>
        <w:rPr>
          <w:sz w:val="24"/>
        </w:rPr>
        <w:t>před zahájením každého ročníku jmenuje hlavního rozhodčího ligy</w:t>
      </w:r>
      <w:r w:rsidR="000C42BB">
        <w:rPr>
          <w:sz w:val="24"/>
        </w:rPr>
        <w:t xml:space="preserve"> a odvolací komisi.</w:t>
      </w:r>
    </w:p>
    <w:p w:rsidR="000C42BB" w:rsidRDefault="000C42BB" w:rsidP="00F069A3">
      <w:pPr>
        <w:numPr>
          <w:ilvl w:val="0"/>
          <w:numId w:val="2"/>
        </w:numPr>
        <w:jc w:val="both"/>
        <w:rPr>
          <w:sz w:val="24"/>
        </w:rPr>
      </w:pPr>
      <w:r>
        <w:rPr>
          <w:sz w:val="24"/>
        </w:rPr>
        <w:t>na každou soutěž zařazenou do ligy deleguje kvalifikovaného rozhodčího, případně další dle dohody s</w:t>
      </w:r>
      <w:r w:rsidR="00D46491">
        <w:rPr>
          <w:sz w:val="24"/>
        </w:rPr>
        <w:t> </w:t>
      </w:r>
      <w:r>
        <w:rPr>
          <w:sz w:val="24"/>
        </w:rPr>
        <w:t>pořadatelem</w:t>
      </w:r>
    </w:p>
    <w:p w:rsidR="00D46491" w:rsidRDefault="00D46491" w:rsidP="00F069A3">
      <w:pPr>
        <w:numPr>
          <w:ilvl w:val="0"/>
          <w:numId w:val="2"/>
        </w:numPr>
        <w:jc w:val="both"/>
        <w:rPr>
          <w:sz w:val="24"/>
        </w:rPr>
      </w:pPr>
      <w:r>
        <w:rPr>
          <w:sz w:val="24"/>
        </w:rPr>
        <w:t>určuje vyhodnocovací skupinu pro vyhodnocení celkových výsledků ligy</w:t>
      </w:r>
    </w:p>
    <w:p w:rsidR="000C42BB" w:rsidRDefault="000C42BB" w:rsidP="00F069A3">
      <w:pPr>
        <w:numPr>
          <w:ilvl w:val="0"/>
          <w:numId w:val="2"/>
        </w:numPr>
        <w:jc w:val="both"/>
        <w:rPr>
          <w:sz w:val="24"/>
        </w:rPr>
      </w:pPr>
      <w:r>
        <w:rPr>
          <w:sz w:val="24"/>
        </w:rPr>
        <w:t>přísluší ji výhradní právo na provádění změn ve Statutu a to pouze před zahájením nového ročníku.</w:t>
      </w:r>
    </w:p>
    <w:p w:rsidR="000C42BB" w:rsidRDefault="000C42BB" w:rsidP="000C42BB">
      <w:pPr>
        <w:jc w:val="both"/>
        <w:rPr>
          <w:sz w:val="24"/>
        </w:rPr>
      </w:pPr>
    </w:p>
    <w:p w:rsidR="000C42BB" w:rsidRPr="00EA68C4" w:rsidRDefault="000C42BB" w:rsidP="000C42BB">
      <w:pPr>
        <w:numPr>
          <w:ilvl w:val="0"/>
          <w:numId w:val="1"/>
        </w:numPr>
        <w:jc w:val="both"/>
        <w:rPr>
          <w:sz w:val="24"/>
        </w:rPr>
      </w:pPr>
      <w:r w:rsidRPr="000C42BB">
        <w:rPr>
          <w:b/>
          <w:i/>
          <w:sz w:val="24"/>
        </w:rPr>
        <w:t>Rozhodč</w:t>
      </w:r>
      <w:r w:rsidR="00EA68C4">
        <w:rPr>
          <w:b/>
          <w:i/>
          <w:sz w:val="24"/>
        </w:rPr>
        <w:t>í</w:t>
      </w:r>
    </w:p>
    <w:p w:rsidR="000C42BB" w:rsidRDefault="00EA68C4" w:rsidP="00EA68C4">
      <w:pPr>
        <w:ind w:left="1416" w:hanging="711"/>
        <w:jc w:val="both"/>
        <w:rPr>
          <w:sz w:val="24"/>
        </w:rPr>
      </w:pPr>
      <w:r w:rsidRPr="00EA68C4">
        <w:rPr>
          <w:sz w:val="24"/>
        </w:rPr>
        <w:t>1.</w:t>
      </w:r>
      <w:r>
        <w:rPr>
          <w:sz w:val="24"/>
        </w:rPr>
        <w:tab/>
      </w:r>
      <w:r w:rsidR="000C42BB">
        <w:rPr>
          <w:sz w:val="24"/>
        </w:rPr>
        <w:t xml:space="preserve">je povinen na základě delegace se včas dostavit do prostoru </w:t>
      </w:r>
      <w:r>
        <w:rPr>
          <w:sz w:val="24"/>
        </w:rPr>
        <w:t>ko</w:t>
      </w:r>
      <w:r w:rsidR="00D46491">
        <w:rPr>
          <w:sz w:val="24"/>
        </w:rPr>
        <w:t xml:space="preserve">nání </w:t>
      </w:r>
      <w:r w:rsidR="00224073">
        <w:rPr>
          <w:sz w:val="24"/>
        </w:rPr>
        <w:t xml:space="preserve">soutěže a </w:t>
      </w:r>
      <w:r w:rsidR="000C42BB">
        <w:rPr>
          <w:sz w:val="24"/>
        </w:rPr>
        <w:t>zde řádně plnit úkoly</w:t>
      </w:r>
      <w:r>
        <w:rPr>
          <w:sz w:val="24"/>
        </w:rPr>
        <w:t xml:space="preserve"> vyplývající pro něj z </w:t>
      </w:r>
      <w:r w:rsidR="005B7678">
        <w:rPr>
          <w:sz w:val="24"/>
        </w:rPr>
        <w:t>SHSS</w:t>
      </w:r>
      <w:r>
        <w:rPr>
          <w:sz w:val="24"/>
        </w:rPr>
        <w:t xml:space="preserve"> včetně dodatků</w:t>
      </w:r>
    </w:p>
    <w:p w:rsidR="00EA68C4" w:rsidRDefault="00EA68C4" w:rsidP="00EA68C4">
      <w:pPr>
        <w:ind w:left="1416" w:hanging="711"/>
        <w:jc w:val="both"/>
        <w:rPr>
          <w:sz w:val="24"/>
        </w:rPr>
      </w:pPr>
      <w:r>
        <w:rPr>
          <w:sz w:val="24"/>
        </w:rPr>
        <w:t>2.</w:t>
      </w:r>
      <w:r>
        <w:rPr>
          <w:sz w:val="24"/>
        </w:rPr>
        <w:tab/>
        <w:t>má právo na úhradu prokazatelných cestovních náhrad v souladu s platnou Směrnicí VV OSH K cestovním náhradám</w:t>
      </w:r>
    </w:p>
    <w:p w:rsidR="00D46491" w:rsidRDefault="00D46491" w:rsidP="00EA68C4">
      <w:pPr>
        <w:ind w:left="1416" w:hanging="711"/>
        <w:jc w:val="both"/>
        <w:rPr>
          <w:sz w:val="24"/>
        </w:rPr>
      </w:pPr>
      <w:r>
        <w:rPr>
          <w:sz w:val="24"/>
        </w:rPr>
        <w:t>3.</w:t>
      </w:r>
      <w:r>
        <w:rPr>
          <w:sz w:val="24"/>
        </w:rPr>
        <w:tab/>
        <w:t>Převezme od pořadatele soutě</w:t>
      </w:r>
      <w:r w:rsidR="003D22AA">
        <w:rPr>
          <w:sz w:val="24"/>
        </w:rPr>
        <w:t>že finanční hotovost dle odst. III</w:t>
      </w:r>
      <w:r>
        <w:rPr>
          <w:sz w:val="24"/>
        </w:rPr>
        <w:t xml:space="preserve"> bodu 6, kterou předá na OSH.</w:t>
      </w:r>
    </w:p>
    <w:p w:rsidR="00EA68C4" w:rsidRDefault="00EA68C4" w:rsidP="00EA68C4">
      <w:pPr>
        <w:ind w:left="1416" w:hanging="711"/>
        <w:jc w:val="both"/>
        <w:rPr>
          <w:sz w:val="24"/>
        </w:rPr>
      </w:pPr>
    </w:p>
    <w:p w:rsidR="00EA68C4" w:rsidRPr="000C42BB" w:rsidRDefault="00EA68C4" w:rsidP="00EA68C4">
      <w:pPr>
        <w:ind w:left="1416" w:hanging="711"/>
        <w:jc w:val="both"/>
        <w:rPr>
          <w:sz w:val="24"/>
        </w:rPr>
      </w:pPr>
      <w:r w:rsidRPr="00177CFF">
        <w:rPr>
          <w:b/>
          <w:i/>
          <w:sz w:val="24"/>
        </w:rPr>
        <w:t>III.</w:t>
      </w:r>
      <w:r>
        <w:rPr>
          <w:sz w:val="24"/>
        </w:rPr>
        <w:tab/>
      </w:r>
      <w:r w:rsidRPr="00EA68C4">
        <w:rPr>
          <w:b/>
          <w:i/>
          <w:sz w:val="24"/>
        </w:rPr>
        <w:t>SDH – pořadatel pohárové soutěže</w:t>
      </w:r>
    </w:p>
    <w:p w:rsidR="00EA68C4" w:rsidRDefault="00EA68C4" w:rsidP="00141D57">
      <w:pPr>
        <w:numPr>
          <w:ilvl w:val="1"/>
          <w:numId w:val="2"/>
        </w:numPr>
        <w:tabs>
          <w:tab w:val="clear" w:pos="1855"/>
          <w:tab w:val="num" w:pos="851"/>
        </w:tabs>
        <w:ind w:left="1418" w:hanging="709"/>
        <w:jc w:val="both"/>
        <w:rPr>
          <w:sz w:val="24"/>
        </w:rPr>
      </w:pPr>
      <w:r>
        <w:rPr>
          <w:sz w:val="24"/>
        </w:rPr>
        <w:t>nejméně jeden měsíc před konáním pohár</w:t>
      </w:r>
      <w:r w:rsidR="00141D57">
        <w:rPr>
          <w:sz w:val="24"/>
        </w:rPr>
        <w:t xml:space="preserve">ové soutěže zašle na OSH Třebíč </w:t>
      </w:r>
      <w:r>
        <w:rPr>
          <w:sz w:val="24"/>
        </w:rPr>
        <w:t xml:space="preserve">propozice soutěže </w:t>
      </w:r>
      <w:r w:rsidR="005B7678">
        <w:rPr>
          <w:sz w:val="24"/>
        </w:rPr>
        <w:t>v souladu se SHSS.</w:t>
      </w:r>
    </w:p>
    <w:p w:rsidR="00681935" w:rsidRDefault="00141D57" w:rsidP="00141D57">
      <w:pPr>
        <w:ind w:left="1414" w:hanging="705"/>
        <w:jc w:val="both"/>
        <w:rPr>
          <w:sz w:val="24"/>
        </w:rPr>
      </w:pPr>
      <w:r>
        <w:rPr>
          <w:sz w:val="24"/>
        </w:rPr>
        <w:t>2.</w:t>
      </w:r>
      <w:r>
        <w:rPr>
          <w:sz w:val="24"/>
        </w:rPr>
        <w:tab/>
      </w:r>
      <w:r w:rsidR="00EA68C4">
        <w:rPr>
          <w:sz w:val="24"/>
        </w:rPr>
        <w:t>náklady spojené s pořádáním soutěže</w:t>
      </w:r>
      <w:r w:rsidR="00681935">
        <w:rPr>
          <w:sz w:val="24"/>
        </w:rPr>
        <w:t xml:space="preserve"> hradí z vlastních prostředků</w:t>
      </w:r>
      <w:r w:rsidR="00D46491">
        <w:rPr>
          <w:sz w:val="24"/>
        </w:rPr>
        <w:t xml:space="preserve"> včetně cestovních náhrad rozhodčím</w:t>
      </w:r>
      <w:r w:rsidR="00BD35FA">
        <w:rPr>
          <w:sz w:val="24"/>
        </w:rPr>
        <w:t xml:space="preserve"> v souladu se směrnicí OSH k vyplácení cestovních náhrad</w:t>
      </w:r>
    </w:p>
    <w:p w:rsidR="00681935" w:rsidRDefault="00141D57" w:rsidP="00141D57">
      <w:pPr>
        <w:ind w:left="1413" w:hanging="705"/>
        <w:jc w:val="both"/>
        <w:rPr>
          <w:sz w:val="24"/>
        </w:rPr>
      </w:pPr>
      <w:r>
        <w:rPr>
          <w:sz w:val="24"/>
        </w:rPr>
        <w:lastRenderedPageBreak/>
        <w:t>3.</w:t>
      </w:r>
      <w:r>
        <w:rPr>
          <w:sz w:val="24"/>
        </w:rPr>
        <w:tab/>
      </w:r>
      <w:r>
        <w:rPr>
          <w:sz w:val="24"/>
        </w:rPr>
        <w:tab/>
      </w:r>
      <w:r w:rsidR="00681935">
        <w:rPr>
          <w:sz w:val="24"/>
        </w:rPr>
        <w:t>na vlastní náklady poskytne rozhodčím delegovaným na soutěž občerstvení v přiměřeném rozsahu</w:t>
      </w:r>
    </w:p>
    <w:p w:rsidR="00224073" w:rsidRDefault="00224073" w:rsidP="00141D57">
      <w:pPr>
        <w:ind w:left="1413" w:hanging="704"/>
        <w:jc w:val="both"/>
        <w:rPr>
          <w:sz w:val="24"/>
        </w:rPr>
      </w:pPr>
      <w:r>
        <w:rPr>
          <w:sz w:val="24"/>
        </w:rPr>
        <w:t>4.</w:t>
      </w:r>
      <w:r w:rsidR="00141D57">
        <w:rPr>
          <w:sz w:val="24"/>
        </w:rPr>
        <w:tab/>
      </w:r>
      <w:r w:rsidR="00141D57">
        <w:rPr>
          <w:sz w:val="24"/>
        </w:rPr>
        <w:tab/>
      </w:r>
      <w:r w:rsidR="00681935">
        <w:rPr>
          <w:sz w:val="24"/>
        </w:rPr>
        <w:t>dle požadavků delegovaného hlavního rozhodčího v případě nutnosti poskytne potřebný počet pomocných rozhodčích</w:t>
      </w:r>
    </w:p>
    <w:p w:rsidR="00681935" w:rsidRDefault="00141D57" w:rsidP="00141D57">
      <w:pPr>
        <w:ind w:firstLine="708"/>
        <w:jc w:val="both"/>
        <w:rPr>
          <w:sz w:val="24"/>
        </w:rPr>
      </w:pPr>
      <w:r>
        <w:rPr>
          <w:sz w:val="24"/>
        </w:rPr>
        <w:t>5.</w:t>
      </w:r>
      <w:r w:rsidR="00224073">
        <w:rPr>
          <w:sz w:val="24"/>
        </w:rPr>
        <w:tab/>
      </w:r>
      <w:r w:rsidR="00681935">
        <w:rPr>
          <w:sz w:val="24"/>
        </w:rPr>
        <w:t>program soutěže přizpůsobí tak, aby nástup družstev p</w:t>
      </w:r>
      <w:r w:rsidR="005B7678">
        <w:rPr>
          <w:sz w:val="24"/>
        </w:rPr>
        <w:t xml:space="preserve">roběhl </w:t>
      </w:r>
      <w:proofErr w:type="gramStart"/>
      <w:r w:rsidR="005B7678">
        <w:rPr>
          <w:sz w:val="24"/>
        </w:rPr>
        <w:t>ve</w:t>
      </w:r>
      <w:proofErr w:type="gramEnd"/>
      <w:r w:rsidR="005B7678">
        <w:rPr>
          <w:sz w:val="24"/>
        </w:rPr>
        <w:t xml:space="preserve"> 12</w:t>
      </w:r>
      <w:r w:rsidR="00681935">
        <w:rPr>
          <w:sz w:val="24"/>
        </w:rPr>
        <w:t>:30 hod.</w:t>
      </w:r>
    </w:p>
    <w:p w:rsidR="003D22AA" w:rsidRDefault="003D22AA" w:rsidP="003D22AA">
      <w:pPr>
        <w:numPr>
          <w:ilvl w:val="0"/>
          <w:numId w:val="2"/>
        </w:numPr>
        <w:jc w:val="both"/>
        <w:rPr>
          <w:sz w:val="24"/>
        </w:rPr>
      </w:pPr>
      <w:r>
        <w:rPr>
          <w:sz w:val="24"/>
        </w:rPr>
        <w:t>odvede finanční částku 50,-Kč/družstvo do fondu OLHS. Tato částka bude při závěrečném vyhodnocení rozdělena mezi účastníky OLHS dle klíče viz čl. 5</w:t>
      </w:r>
    </w:p>
    <w:p w:rsidR="00A272B7" w:rsidRDefault="00515F2E" w:rsidP="003D22AA">
      <w:pPr>
        <w:numPr>
          <w:ilvl w:val="0"/>
          <w:numId w:val="2"/>
        </w:numPr>
        <w:jc w:val="both"/>
        <w:rPr>
          <w:sz w:val="24"/>
        </w:rPr>
      </w:pPr>
      <w:r>
        <w:rPr>
          <w:sz w:val="24"/>
        </w:rPr>
        <w:t xml:space="preserve">vyznačí viditelnými značkami na kraji soutěžní dráhy </w:t>
      </w:r>
      <w:proofErr w:type="gramStart"/>
      <w:r>
        <w:rPr>
          <w:sz w:val="24"/>
        </w:rPr>
        <w:t>18</w:t>
      </w:r>
      <w:proofErr w:type="gramEnd"/>
      <w:r>
        <w:rPr>
          <w:sz w:val="24"/>
        </w:rPr>
        <w:t>-</w:t>
      </w:r>
      <w:proofErr w:type="gramStart"/>
      <w:r>
        <w:rPr>
          <w:sz w:val="24"/>
        </w:rPr>
        <w:t>ti</w:t>
      </w:r>
      <w:proofErr w:type="gramEnd"/>
      <w:r>
        <w:rPr>
          <w:sz w:val="24"/>
        </w:rPr>
        <w:t xml:space="preserve"> metrové úseky pro kategorii muži a 17,5 metrové úseky pro kategorii ženy měřené od čáry stříkání. Jiné značky nejsou povoleny. Dále vyznačí místo pro měření délky hadic (vzdálenost mezi značkami 19m) a zajistí minimálně dva členy technické čety pro přenášení hadic ke kontrolnímu měření dle pokynů hlavního rozhodčího.</w:t>
      </w:r>
    </w:p>
    <w:p w:rsidR="00141D57" w:rsidRDefault="00141D57" w:rsidP="00141D57">
      <w:pPr>
        <w:ind w:firstLine="708"/>
        <w:jc w:val="both"/>
        <w:rPr>
          <w:sz w:val="24"/>
        </w:rPr>
      </w:pPr>
    </w:p>
    <w:p w:rsidR="00681935" w:rsidRDefault="00681935" w:rsidP="00681935">
      <w:pPr>
        <w:jc w:val="both"/>
        <w:rPr>
          <w:sz w:val="24"/>
        </w:rPr>
      </w:pPr>
    </w:p>
    <w:p w:rsidR="00681935" w:rsidRDefault="00681935" w:rsidP="00681935">
      <w:pPr>
        <w:ind w:left="708"/>
        <w:jc w:val="both"/>
        <w:rPr>
          <w:sz w:val="24"/>
        </w:rPr>
      </w:pPr>
      <w:r w:rsidRPr="00177CFF">
        <w:rPr>
          <w:b/>
          <w:i/>
          <w:sz w:val="24"/>
        </w:rPr>
        <w:t>IV</w:t>
      </w:r>
      <w:r w:rsidR="00177CFF">
        <w:rPr>
          <w:b/>
          <w:i/>
          <w:sz w:val="24"/>
        </w:rPr>
        <w:t>.</w:t>
      </w:r>
      <w:r>
        <w:rPr>
          <w:sz w:val="24"/>
        </w:rPr>
        <w:tab/>
      </w:r>
      <w:r w:rsidRPr="00681935">
        <w:rPr>
          <w:b/>
          <w:i/>
          <w:sz w:val="24"/>
        </w:rPr>
        <w:t>SDH – účastník Ligy</w:t>
      </w:r>
    </w:p>
    <w:p w:rsidR="003D22AA" w:rsidRDefault="00681935" w:rsidP="00D00D3E">
      <w:pPr>
        <w:numPr>
          <w:ilvl w:val="1"/>
          <w:numId w:val="2"/>
        </w:numPr>
        <w:tabs>
          <w:tab w:val="clear" w:pos="1855"/>
          <w:tab w:val="num" w:pos="1418"/>
        </w:tabs>
        <w:ind w:left="1418" w:hanging="709"/>
        <w:jc w:val="both"/>
        <w:rPr>
          <w:sz w:val="24"/>
        </w:rPr>
      </w:pPr>
      <w:r>
        <w:rPr>
          <w:sz w:val="24"/>
        </w:rPr>
        <w:t>hradí startovné dle propozic příslušné soutěže</w:t>
      </w:r>
      <w:r w:rsidR="00D00D3E">
        <w:rPr>
          <w:sz w:val="24"/>
        </w:rPr>
        <w:t xml:space="preserve"> a odevzdá řádně vyplněnou přihlášku včetně podpisů členů soutěžního družstva</w:t>
      </w:r>
    </w:p>
    <w:p w:rsidR="003D22AA" w:rsidRDefault="003D22AA" w:rsidP="003D22AA">
      <w:pPr>
        <w:numPr>
          <w:ilvl w:val="1"/>
          <w:numId w:val="2"/>
        </w:numPr>
        <w:tabs>
          <w:tab w:val="clear" w:pos="1855"/>
          <w:tab w:val="num" w:pos="1418"/>
        </w:tabs>
        <w:ind w:left="1418" w:hanging="709"/>
        <w:jc w:val="both"/>
        <w:rPr>
          <w:sz w:val="24"/>
        </w:rPr>
      </w:pPr>
      <w:r>
        <w:rPr>
          <w:sz w:val="24"/>
        </w:rPr>
        <w:t>účast na soutěži, pokud pořadatel nerozhodne jinak je na vlastní náklady družstva</w:t>
      </w:r>
    </w:p>
    <w:p w:rsidR="00681935" w:rsidRDefault="003D22AA" w:rsidP="003D22AA">
      <w:pPr>
        <w:tabs>
          <w:tab w:val="left" w:pos="-2977"/>
        </w:tabs>
        <w:ind w:left="1418" w:hanging="709"/>
        <w:jc w:val="both"/>
        <w:rPr>
          <w:sz w:val="24"/>
        </w:rPr>
      </w:pPr>
      <w:r>
        <w:rPr>
          <w:sz w:val="24"/>
        </w:rPr>
        <w:t>3.</w:t>
      </w:r>
      <w:r>
        <w:rPr>
          <w:sz w:val="24"/>
        </w:rPr>
        <w:tab/>
      </w:r>
      <w:r w:rsidR="00681935">
        <w:rPr>
          <w:sz w:val="24"/>
        </w:rPr>
        <w:t>řídí se směrnicemi soutěže, rozhodnutím rozhodčích a pokyny pořadatelů, nekázeň bude posuzována jako nesporto</w:t>
      </w:r>
      <w:r w:rsidR="00515F2E">
        <w:rPr>
          <w:sz w:val="24"/>
        </w:rPr>
        <w:t>vní chování ve smyslu SHS</w:t>
      </w:r>
      <w:r w:rsidR="00681935">
        <w:rPr>
          <w:sz w:val="24"/>
        </w:rPr>
        <w:t>S a může mít za následek vyloučení ze soutěže, případně z Ligy.</w:t>
      </w:r>
    </w:p>
    <w:p w:rsidR="00681935" w:rsidRDefault="003D22AA" w:rsidP="003D22AA">
      <w:pPr>
        <w:numPr>
          <w:ilvl w:val="0"/>
          <w:numId w:val="7"/>
        </w:numPr>
        <w:jc w:val="both"/>
        <w:rPr>
          <w:sz w:val="24"/>
        </w:rPr>
      </w:pPr>
      <w:r>
        <w:rPr>
          <w:sz w:val="24"/>
        </w:rPr>
        <w:t xml:space="preserve">      </w:t>
      </w:r>
      <w:r w:rsidR="00681935">
        <w:rPr>
          <w:sz w:val="24"/>
        </w:rPr>
        <w:t>má právo</w:t>
      </w:r>
      <w:r w:rsidR="00515F2E">
        <w:rPr>
          <w:sz w:val="24"/>
        </w:rPr>
        <w:t xml:space="preserve"> podávat protesty dle SHS</w:t>
      </w:r>
      <w:r w:rsidR="00681935">
        <w:rPr>
          <w:sz w:val="24"/>
        </w:rPr>
        <w:t>S</w:t>
      </w:r>
    </w:p>
    <w:p w:rsidR="00681935" w:rsidRDefault="00681935" w:rsidP="003D22AA">
      <w:pPr>
        <w:numPr>
          <w:ilvl w:val="0"/>
          <w:numId w:val="7"/>
        </w:numPr>
        <w:tabs>
          <w:tab w:val="clear" w:pos="1068"/>
        </w:tabs>
        <w:ind w:left="1418" w:hanging="710"/>
        <w:jc w:val="both"/>
        <w:rPr>
          <w:sz w:val="24"/>
        </w:rPr>
      </w:pPr>
      <w:r>
        <w:rPr>
          <w:sz w:val="24"/>
        </w:rPr>
        <w:t xml:space="preserve">v průběhu soutěžního ročníku podávat ORV písemné připomínky ke </w:t>
      </w:r>
      <w:r w:rsidR="003D22AA">
        <w:rPr>
          <w:sz w:val="24"/>
        </w:rPr>
        <w:t xml:space="preserve">změnám </w:t>
      </w:r>
      <w:r>
        <w:rPr>
          <w:sz w:val="24"/>
        </w:rPr>
        <w:t>ve Statutu Ligy k případnému zapracování pro příští ročník.</w:t>
      </w:r>
    </w:p>
    <w:p w:rsidR="00EA68C4" w:rsidRDefault="00681935" w:rsidP="00681935">
      <w:pPr>
        <w:jc w:val="both"/>
        <w:rPr>
          <w:sz w:val="24"/>
        </w:rPr>
      </w:pPr>
      <w:r>
        <w:rPr>
          <w:sz w:val="24"/>
        </w:rPr>
        <w:t xml:space="preserve"> </w:t>
      </w:r>
      <w:r w:rsidR="00EA68C4">
        <w:rPr>
          <w:sz w:val="24"/>
        </w:rPr>
        <w:t xml:space="preserve">  </w:t>
      </w:r>
    </w:p>
    <w:p w:rsidR="00681935" w:rsidRDefault="00681935" w:rsidP="00681935">
      <w:pPr>
        <w:jc w:val="both"/>
        <w:rPr>
          <w:b/>
          <w:sz w:val="24"/>
          <w:u w:val="single"/>
        </w:rPr>
      </w:pPr>
      <w:r>
        <w:rPr>
          <w:b/>
          <w:sz w:val="24"/>
          <w:u w:val="single"/>
        </w:rPr>
        <w:t>Čl. 3. Účast na soutěži</w:t>
      </w:r>
    </w:p>
    <w:p w:rsidR="00681935" w:rsidRDefault="00681935" w:rsidP="00681935">
      <w:pPr>
        <w:jc w:val="both"/>
        <w:rPr>
          <w:b/>
          <w:sz w:val="24"/>
          <w:u w:val="single"/>
        </w:rPr>
      </w:pPr>
    </w:p>
    <w:p w:rsidR="00BD2C59" w:rsidRDefault="00681935">
      <w:pPr>
        <w:jc w:val="both"/>
        <w:rPr>
          <w:sz w:val="24"/>
        </w:rPr>
      </w:pPr>
      <w:r>
        <w:rPr>
          <w:sz w:val="24"/>
        </w:rPr>
        <w:tab/>
        <w:t>Soutěž probíhá v disciplíně požární útok</w:t>
      </w:r>
      <w:r w:rsidR="00BD2C59">
        <w:rPr>
          <w:sz w:val="24"/>
        </w:rPr>
        <w:t>, soutěže se může zúčastnit max. 7 závodníků za jedno družstvo, útok je možno plnit i ve sníženém sta</w:t>
      </w:r>
      <w:r w:rsidR="00515F2E">
        <w:rPr>
          <w:sz w:val="24"/>
        </w:rPr>
        <w:t xml:space="preserve">vu (min 5 členů) </w:t>
      </w:r>
      <w:proofErr w:type="gramStart"/>
      <w:r w:rsidR="00515F2E">
        <w:rPr>
          <w:sz w:val="24"/>
        </w:rPr>
        <w:t>viz.</w:t>
      </w:r>
      <w:proofErr w:type="gramEnd"/>
      <w:r w:rsidR="00515F2E">
        <w:rPr>
          <w:sz w:val="24"/>
        </w:rPr>
        <w:t xml:space="preserve"> </w:t>
      </w:r>
      <w:proofErr w:type="spellStart"/>
      <w:r w:rsidR="00515F2E">
        <w:rPr>
          <w:sz w:val="24"/>
        </w:rPr>
        <w:t>SHS</w:t>
      </w:r>
      <w:r w:rsidR="00BD2C59">
        <w:rPr>
          <w:sz w:val="24"/>
        </w:rPr>
        <w:t>S.Každé</w:t>
      </w:r>
      <w:proofErr w:type="spellEnd"/>
      <w:r w:rsidR="00BD2C59">
        <w:rPr>
          <w:sz w:val="24"/>
        </w:rPr>
        <w:t xml:space="preserve"> družstvo si může do týmu zařadit maximálně jednoho člena, který již soutěží za jiné družstvo. Závodník může na soutěži startovat maximálně za dvě družstva, </w:t>
      </w:r>
      <w:proofErr w:type="spellStart"/>
      <w:proofErr w:type="gramStart"/>
      <w:r w:rsidR="00BD2C59">
        <w:rPr>
          <w:sz w:val="24"/>
        </w:rPr>
        <w:t>t.j</w:t>
      </w:r>
      <w:proofErr w:type="spellEnd"/>
      <w:r w:rsidR="00BD2C59">
        <w:rPr>
          <w:sz w:val="24"/>
        </w:rPr>
        <w:t>. za</w:t>
      </w:r>
      <w:proofErr w:type="gramEnd"/>
      <w:r w:rsidR="00BD2C59">
        <w:rPr>
          <w:sz w:val="24"/>
        </w:rPr>
        <w:t xml:space="preserve"> vlastní a pouze jednou za družstvo kam je tzv. zapůjčen..Při každé soutěži OLHS bude dodržován níže uvedený postup, aby se zabránilo neoprávněným startům závodníků v družstvech..</w:t>
      </w:r>
    </w:p>
    <w:p w:rsidR="000E6128" w:rsidRPr="00BF06E8" w:rsidRDefault="00BD2C59" w:rsidP="000E6128">
      <w:pPr>
        <w:jc w:val="both"/>
        <w:rPr>
          <w:sz w:val="24"/>
        </w:rPr>
      </w:pPr>
      <w:r>
        <w:rPr>
          <w:sz w:val="24"/>
        </w:rPr>
        <w:tab/>
        <w:t>Při prezenci odevzdá každé družstvo členské průkazy závodníků-členů SH ČMS, příp. jiných občanských sdružení působících na úseku PO, příp. při účasti družstva HZS služební průkazy, vždy opatře</w:t>
      </w:r>
      <w:r w:rsidR="00BD35FA">
        <w:rPr>
          <w:sz w:val="24"/>
        </w:rPr>
        <w:t>né fotografií odpovídající aktuá</w:t>
      </w:r>
      <w:r>
        <w:rPr>
          <w:sz w:val="24"/>
        </w:rPr>
        <w:t xml:space="preserve">lnímu vzhledu závodníka, na průkazech členů SH ČMS musí být vyznačen údaj o zaplacení čl. </w:t>
      </w:r>
      <w:proofErr w:type="spellStart"/>
      <w:r>
        <w:rPr>
          <w:sz w:val="24"/>
        </w:rPr>
        <w:t>přísp</w:t>
      </w:r>
      <w:proofErr w:type="spellEnd"/>
      <w:r>
        <w:rPr>
          <w:sz w:val="24"/>
        </w:rPr>
        <w:t>. za příslušný rok. Po dobu soutěže budou průkazy uloženy u pořadatele. Toto opatření se týká všech družstev bez ohledu na účast v lize. Před startem pokusu bude provedena</w:t>
      </w:r>
      <w:r w:rsidR="00D90287">
        <w:rPr>
          <w:sz w:val="24"/>
        </w:rPr>
        <w:t xml:space="preserve"> kontrola členů soutěžního družstva dle předložených průkazů. Družstva, která průkazy nepředloží</w:t>
      </w:r>
      <w:r w:rsidR="00D00D3E">
        <w:rPr>
          <w:sz w:val="24"/>
        </w:rPr>
        <w:t>,</w:t>
      </w:r>
      <w:r w:rsidR="00D90287">
        <w:rPr>
          <w:sz w:val="24"/>
        </w:rPr>
        <w:t xml:space="preserve"> nebudou do soutěže přijata. Průkazy zůstanou u pořadatelů soutěže po c</w:t>
      </w:r>
      <w:r w:rsidR="00537DC4">
        <w:rPr>
          <w:sz w:val="24"/>
        </w:rPr>
        <w:t>elou dobu konání a budou vráceny</w:t>
      </w:r>
      <w:r w:rsidR="00D90287">
        <w:rPr>
          <w:sz w:val="24"/>
        </w:rPr>
        <w:t xml:space="preserve"> při závěrečném nástupu</w:t>
      </w:r>
      <w:r w:rsidR="00D00D3E">
        <w:rPr>
          <w:sz w:val="24"/>
        </w:rPr>
        <w:t>.</w:t>
      </w:r>
      <w:r w:rsidR="00D90287">
        <w:rPr>
          <w:sz w:val="24"/>
        </w:rPr>
        <w:t xml:space="preserve"> Pokud dojde k „zapůjčení“ (viz výše) závodník</w:t>
      </w:r>
      <w:r w:rsidR="00BD35FA">
        <w:rPr>
          <w:sz w:val="24"/>
        </w:rPr>
        <w:t xml:space="preserve"> </w:t>
      </w:r>
      <w:r w:rsidR="00D90287">
        <w:rPr>
          <w:sz w:val="24"/>
        </w:rPr>
        <w:t>a</w:t>
      </w:r>
      <w:r w:rsidR="00BD35FA">
        <w:rPr>
          <w:sz w:val="24"/>
        </w:rPr>
        <w:t xml:space="preserve"> </w:t>
      </w:r>
      <w:r w:rsidR="00D90287">
        <w:rPr>
          <w:sz w:val="24"/>
        </w:rPr>
        <w:t>pořadatel soutěže zaznamená tuto skutečnost a průkaz závodníka bude použit z jeho mateřského družstva. Porušení tohoto článku bude hodnoceno jako nesportovní chování</w:t>
      </w:r>
      <w:r w:rsidR="00BD35FA">
        <w:rPr>
          <w:sz w:val="24"/>
        </w:rPr>
        <w:t xml:space="preserve"> </w:t>
      </w:r>
      <w:r w:rsidR="00D90287">
        <w:rPr>
          <w:sz w:val="24"/>
        </w:rPr>
        <w:t>s následným vyloučením všech druž</w:t>
      </w:r>
      <w:r w:rsidR="00BD35FA">
        <w:rPr>
          <w:sz w:val="24"/>
        </w:rPr>
        <w:t>s</w:t>
      </w:r>
      <w:r w:rsidR="00D90287">
        <w:rPr>
          <w:sz w:val="24"/>
        </w:rPr>
        <w:t xml:space="preserve">tev, kterých se provinění týká. Úvodního i závěrečného nástupu se za každé družstvo musí zúčastnit minimálně 4 závodníci, kteří prováděli disciplínu. </w:t>
      </w:r>
      <w:r w:rsidR="00BD35FA">
        <w:rPr>
          <w:sz w:val="24"/>
        </w:rPr>
        <w:t xml:space="preserve">Při nástupu budou závodníci řádně ustrojeni (dresy, pracovní oděv PS II apod.). Při závěrečném nástupu vystoupí minimálně 4 ustrojení zástupci družstev, která se umístila na bodovaných místech. </w:t>
      </w:r>
      <w:r w:rsidR="00D90287">
        <w:rPr>
          <w:sz w:val="24"/>
        </w:rPr>
        <w:t>Při porušení tohoto pravidla nebudou přiznány body do Ligy.</w:t>
      </w:r>
      <w:r w:rsidR="000E6128" w:rsidRPr="000E6128">
        <w:rPr>
          <w:sz w:val="24"/>
        </w:rPr>
        <w:t xml:space="preserve"> </w:t>
      </w:r>
      <w:r w:rsidR="000E6128">
        <w:rPr>
          <w:sz w:val="24"/>
        </w:rPr>
        <w:t>Družstvo se může v odůvodněných případech 2x omluvit z účasti na nástupu, tato skutečnost bude zaznamenána do Zápisu o soutěži</w:t>
      </w:r>
    </w:p>
    <w:p w:rsidR="00BD2C59" w:rsidRDefault="00BD2C59">
      <w:pPr>
        <w:jc w:val="both"/>
        <w:rPr>
          <w:sz w:val="24"/>
        </w:rPr>
      </w:pPr>
    </w:p>
    <w:p w:rsidR="00D90287" w:rsidRDefault="00D90287">
      <w:pPr>
        <w:jc w:val="both"/>
        <w:rPr>
          <w:b/>
          <w:sz w:val="24"/>
          <w:u w:val="single"/>
        </w:rPr>
      </w:pPr>
      <w:r>
        <w:rPr>
          <w:b/>
          <w:sz w:val="24"/>
          <w:u w:val="single"/>
        </w:rPr>
        <w:t>Čl. 4. Provedení disciplín a popis nářadí</w:t>
      </w:r>
    </w:p>
    <w:p w:rsidR="00D90287" w:rsidRDefault="00D90287">
      <w:pPr>
        <w:jc w:val="both"/>
        <w:rPr>
          <w:b/>
          <w:sz w:val="24"/>
          <w:u w:val="single"/>
        </w:rPr>
      </w:pPr>
    </w:p>
    <w:p w:rsidR="00BD2C59" w:rsidRDefault="00D90287">
      <w:pPr>
        <w:jc w:val="both"/>
        <w:rPr>
          <w:sz w:val="24"/>
        </w:rPr>
      </w:pPr>
      <w:r>
        <w:rPr>
          <w:sz w:val="24"/>
        </w:rPr>
        <w:tab/>
        <w:t>Provedení disciplín se řídí Směrnicemi soutěže vydaný</w:t>
      </w:r>
      <w:r w:rsidR="000E6128">
        <w:rPr>
          <w:sz w:val="24"/>
        </w:rPr>
        <w:t>mi pořadatelem a SHSS</w:t>
      </w:r>
      <w:r w:rsidR="00D77ECA">
        <w:rPr>
          <w:sz w:val="24"/>
        </w:rPr>
        <w:t xml:space="preserve">. Nářadí k provedení disciplíny musí rovněž odpovídat </w:t>
      </w:r>
      <w:r w:rsidR="000E6128">
        <w:rPr>
          <w:sz w:val="24"/>
        </w:rPr>
        <w:t xml:space="preserve">SHSS </w:t>
      </w:r>
      <w:r w:rsidR="00D77ECA">
        <w:rPr>
          <w:sz w:val="24"/>
        </w:rPr>
        <w:t>s následujícím dodatkem. Povolují se hadice dle Pravidel Extraligy ČR v požárním útoku</w:t>
      </w:r>
      <w:r w:rsidR="000E6128">
        <w:rPr>
          <w:sz w:val="24"/>
        </w:rPr>
        <w:t xml:space="preserve"> a další úpravy dle propozic soutěže vydaných pořadatelem (např. nepoužití přetlakového ventilu, použití </w:t>
      </w:r>
      <w:proofErr w:type="gramStart"/>
      <w:r w:rsidR="000E6128">
        <w:rPr>
          <w:sz w:val="24"/>
        </w:rPr>
        <w:t>pojistek...)</w:t>
      </w:r>
      <w:r w:rsidR="00D77ECA">
        <w:rPr>
          <w:sz w:val="24"/>
        </w:rPr>
        <w:t>.</w:t>
      </w:r>
      <w:proofErr w:type="gramEnd"/>
      <w:r w:rsidR="00D77ECA">
        <w:rPr>
          <w:sz w:val="24"/>
        </w:rPr>
        <w:t xml:space="preserve"> Dále platí níže uvedený výklad.</w:t>
      </w:r>
      <w:r w:rsidR="00D63636" w:rsidRPr="00D63636">
        <w:rPr>
          <w:sz w:val="24"/>
        </w:rPr>
        <w:t xml:space="preserve"> </w:t>
      </w:r>
      <w:r w:rsidR="00D63636">
        <w:rPr>
          <w:sz w:val="24"/>
        </w:rPr>
        <w:t xml:space="preserve">Koš musí být našroubován na </w:t>
      </w:r>
      <w:proofErr w:type="spellStart"/>
      <w:r w:rsidR="00D63636">
        <w:rPr>
          <w:sz w:val="24"/>
        </w:rPr>
        <w:t>savici</w:t>
      </w:r>
      <w:proofErr w:type="spellEnd"/>
      <w:r w:rsidR="00D63636">
        <w:rPr>
          <w:sz w:val="24"/>
        </w:rPr>
        <w:t xml:space="preserve"> před ponořením do vody. Pokus je platný i tehdy, spadl-li koš do vodního zdroje nebo mimo něj a byl následně našroubován na </w:t>
      </w:r>
      <w:proofErr w:type="spellStart"/>
      <w:r w:rsidR="00D63636">
        <w:rPr>
          <w:sz w:val="24"/>
        </w:rPr>
        <w:t>savici</w:t>
      </w:r>
      <w:proofErr w:type="spellEnd"/>
      <w:r w:rsidR="00D63636">
        <w:rPr>
          <w:sz w:val="24"/>
        </w:rPr>
        <w:t xml:space="preserve"> nad hladinou vody, pokud </w:t>
      </w:r>
      <w:proofErr w:type="gramStart"/>
      <w:r w:rsidR="00D63636">
        <w:rPr>
          <w:sz w:val="24"/>
        </w:rPr>
        <w:t xml:space="preserve">se  </w:t>
      </w:r>
      <w:proofErr w:type="spellStart"/>
      <w:r w:rsidR="00D63636">
        <w:rPr>
          <w:sz w:val="24"/>
        </w:rPr>
        <w:t>savice</w:t>
      </w:r>
      <w:proofErr w:type="spellEnd"/>
      <w:proofErr w:type="gramEnd"/>
      <w:r w:rsidR="00D63636">
        <w:rPr>
          <w:sz w:val="24"/>
        </w:rPr>
        <w:t xml:space="preserve"> nedotkla hladiny. </w:t>
      </w:r>
      <w:proofErr w:type="spellStart"/>
      <w:r w:rsidR="00D63636">
        <w:rPr>
          <w:sz w:val="24"/>
        </w:rPr>
        <w:t>Savice</w:t>
      </w:r>
      <w:proofErr w:type="spellEnd"/>
      <w:r w:rsidR="00D63636">
        <w:rPr>
          <w:sz w:val="24"/>
        </w:rPr>
        <w:t xml:space="preserve"> musí být sešroubovány do skončení požárního útoku. Požární útok končí sražením terčů, případně nastříkáním potřebného množství vody do nádrže nástřikového terče.</w:t>
      </w:r>
      <w:r w:rsidR="00D22875" w:rsidRPr="00D22875">
        <w:rPr>
          <w:sz w:val="24"/>
        </w:rPr>
        <w:t xml:space="preserve"> </w:t>
      </w:r>
      <w:r w:rsidR="00D22875">
        <w:rPr>
          <w:sz w:val="24"/>
        </w:rPr>
        <w:t xml:space="preserve">V případě použití sklopných terčů nebude nádrž v průběhu útoku doplňována a před nádrží bude umístěna armatura, která se po naplnění nádrže uzavře a další doplnění se bude </w:t>
      </w:r>
      <w:proofErr w:type="gramStart"/>
      <w:r w:rsidR="00D22875">
        <w:rPr>
          <w:sz w:val="24"/>
        </w:rPr>
        <w:t>provádět až</w:t>
      </w:r>
      <w:proofErr w:type="gramEnd"/>
      <w:r w:rsidR="00D22875">
        <w:rPr>
          <w:sz w:val="24"/>
        </w:rPr>
        <w:t xml:space="preserve"> po skončení útoku družstva plnícího disciplínu tzn. nádrž nebude doplňována v průběhu útoku. Družstva nesmí použít vlastní značky, jednotné značení dráhy zajistí pořadatel soutěže. Po každém platném pokusu bude provedena kontrola délky 1 ks hadice, kterou určí hlavní rozhodčí. </w:t>
      </w:r>
      <w:r w:rsidR="00D63636">
        <w:rPr>
          <w:sz w:val="24"/>
        </w:rPr>
        <w:t xml:space="preserve">Terče musí být vybaveny mechanickou nebo optickou signalizací, tato však slouží jako orientační, rozhodující je pokyn rozhodčího. </w:t>
      </w:r>
      <w:r w:rsidR="00D63636">
        <w:rPr>
          <w:b/>
          <w:sz w:val="24"/>
        </w:rPr>
        <w:t xml:space="preserve">Mezi ozuby </w:t>
      </w:r>
      <w:proofErr w:type="spellStart"/>
      <w:r w:rsidR="00D63636">
        <w:rPr>
          <w:b/>
          <w:sz w:val="24"/>
        </w:rPr>
        <w:t>půlspojek</w:t>
      </w:r>
      <w:proofErr w:type="spellEnd"/>
      <w:r w:rsidR="00D63636">
        <w:rPr>
          <w:b/>
          <w:sz w:val="24"/>
        </w:rPr>
        <w:t xml:space="preserve"> musí projít papír!!!</w:t>
      </w:r>
      <w:r w:rsidR="00D63636">
        <w:rPr>
          <w:sz w:val="24"/>
        </w:rPr>
        <w:t xml:space="preserve"> </w:t>
      </w:r>
      <w:proofErr w:type="gramStart"/>
      <w:r w:rsidR="00D63636">
        <w:rPr>
          <w:sz w:val="24"/>
        </w:rPr>
        <w:t>Soutěžící</w:t>
      </w:r>
      <w:proofErr w:type="gramEnd"/>
      <w:r w:rsidR="00D63636">
        <w:rPr>
          <w:sz w:val="24"/>
        </w:rPr>
        <w:t xml:space="preserve"> mohou nastoupit v triku s krátkým nebo dlouhým rukávem, </w:t>
      </w:r>
      <w:r w:rsidR="00D63636">
        <w:rPr>
          <w:b/>
          <w:sz w:val="24"/>
        </w:rPr>
        <w:t>rukávy se nezahrnují, Dlouhý rukáv nesmí být vyhrnut nad loket.</w:t>
      </w:r>
      <w:r w:rsidR="00D63636">
        <w:rPr>
          <w:sz w:val="24"/>
        </w:rPr>
        <w:t xml:space="preserve"> Délka rukávů nemusí být u družstva jednotná. O použití přetlakového ventilu na soutěži rozhoduje pořadatel soutěže, stejně jako o použití nástřikových nebo sklopných terčů. Použití příslušného materiálu uvede do propozic soutěže.</w:t>
      </w:r>
      <w:r w:rsidR="004D4500">
        <w:rPr>
          <w:sz w:val="24"/>
        </w:rPr>
        <w:tab/>
      </w:r>
      <w:r w:rsidR="004D4500">
        <w:rPr>
          <w:sz w:val="24"/>
        </w:rPr>
        <w:tab/>
      </w:r>
      <w:r w:rsidR="004D4500">
        <w:rPr>
          <w:sz w:val="24"/>
        </w:rPr>
        <w:tab/>
      </w:r>
    </w:p>
    <w:p w:rsidR="00BD2C59" w:rsidRDefault="00B157CD">
      <w:pPr>
        <w:jc w:val="both"/>
        <w:rPr>
          <w:b/>
          <w:sz w:val="24"/>
          <w:u w:val="single"/>
        </w:rPr>
      </w:pPr>
      <w:r>
        <w:rPr>
          <w:b/>
          <w:sz w:val="24"/>
          <w:u w:val="single"/>
        </w:rPr>
        <w:t>Čl. 5. – Hodnocení soutěže</w:t>
      </w:r>
    </w:p>
    <w:p w:rsidR="00B157CD" w:rsidRDefault="00B157CD">
      <w:pPr>
        <w:jc w:val="both"/>
        <w:rPr>
          <w:b/>
          <w:sz w:val="24"/>
          <w:u w:val="single"/>
        </w:rPr>
      </w:pPr>
    </w:p>
    <w:p w:rsidR="00B157CD" w:rsidRDefault="00B157CD">
      <w:pPr>
        <w:jc w:val="both"/>
        <w:rPr>
          <w:sz w:val="24"/>
        </w:rPr>
      </w:pPr>
      <w:r>
        <w:rPr>
          <w:sz w:val="24"/>
        </w:rPr>
        <w:tab/>
        <w:t xml:space="preserve">Po základním kole každé soutěže určí delegovaný rozhodčí na základě výsledků pořadí nejlepších družstev v kategorii </w:t>
      </w:r>
    </w:p>
    <w:p w:rsidR="00B157CD" w:rsidRDefault="00B157CD">
      <w:pPr>
        <w:jc w:val="both"/>
        <w:rPr>
          <w:sz w:val="24"/>
        </w:rPr>
      </w:pPr>
    </w:p>
    <w:tbl>
      <w:tblPr>
        <w:tblStyle w:val="Mkatabulky"/>
        <w:tblW w:w="0" w:type="auto"/>
        <w:tblLook w:val="01E0"/>
      </w:tblPr>
      <w:tblGrid>
        <w:gridCol w:w="1043"/>
        <w:gridCol w:w="696"/>
        <w:gridCol w:w="670"/>
        <w:gridCol w:w="1043"/>
        <w:gridCol w:w="696"/>
        <w:gridCol w:w="670"/>
      </w:tblGrid>
      <w:tr w:rsidR="00D22875" w:rsidTr="00BB6657">
        <w:tc>
          <w:tcPr>
            <w:tcW w:w="0" w:type="auto"/>
          </w:tcPr>
          <w:p w:rsidR="00D22875" w:rsidRDefault="00D22875">
            <w:pPr>
              <w:jc w:val="both"/>
              <w:rPr>
                <w:sz w:val="24"/>
              </w:rPr>
            </w:pPr>
            <w:r>
              <w:rPr>
                <w:sz w:val="24"/>
              </w:rPr>
              <w:t>umístění</w:t>
            </w:r>
          </w:p>
        </w:tc>
        <w:tc>
          <w:tcPr>
            <w:tcW w:w="0" w:type="auto"/>
          </w:tcPr>
          <w:p w:rsidR="00D22875" w:rsidRDefault="00D22875">
            <w:pPr>
              <w:jc w:val="both"/>
              <w:rPr>
                <w:sz w:val="24"/>
              </w:rPr>
            </w:pPr>
            <w:r>
              <w:rPr>
                <w:sz w:val="24"/>
              </w:rPr>
              <w:t>muži</w:t>
            </w:r>
          </w:p>
        </w:tc>
        <w:tc>
          <w:tcPr>
            <w:tcW w:w="0" w:type="auto"/>
          </w:tcPr>
          <w:p w:rsidR="00D22875" w:rsidRDefault="00D22875">
            <w:pPr>
              <w:jc w:val="both"/>
              <w:rPr>
                <w:sz w:val="24"/>
              </w:rPr>
            </w:pPr>
            <w:r>
              <w:rPr>
                <w:sz w:val="24"/>
              </w:rPr>
              <w:t>ženy</w:t>
            </w:r>
          </w:p>
        </w:tc>
        <w:tc>
          <w:tcPr>
            <w:tcW w:w="0" w:type="auto"/>
          </w:tcPr>
          <w:p w:rsidR="00D22875" w:rsidRDefault="00D22875">
            <w:pPr>
              <w:jc w:val="both"/>
              <w:rPr>
                <w:sz w:val="24"/>
              </w:rPr>
            </w:pPr>
            <w:r>
              <w:rPr>
                <w:sz w:val="24"/>
              </w:rPr>
              <w:t>umístění</w:t>
            </w:r>
          </w:p>
        </w:tc>
        <w:tc>
          <w:tcPr>
            <w:tcW w:w="0" w:type="auto"/>
          </w:tcPr>
          <w:p w:rsidR="00D22875" w:rsidRDefault="00D22875">
            <w:pPr>
              <w:jc w:val="both"/>
              <w:rPr>
                <w:sz w:val="24"/>
              </w:rPr>
            </w:pPr>
            <w:r>
              <w:rPr>
                <w:sz w:val="24"/>
              </w:rPr>
              <w:t>muži</w:t>
            </w:r>
          </w:p>
        </w:tc>
        <w:tc>
          <w:tcPr>
            <w:tcW w:w="0" w:type="auto"/>
          </w:tcPr>
          <w:p w:rsidR="00D22875" w:rsidRDefault="00D22875">
            <w:pPr>
              <w:jc w:val="both"/>
              <w:rPr>
                <w:sz w:val="24"/>
              </w:rPr>
            </w:pPr>
            <w:r>
              <w:rPr>
                <w:sz w:val="24"/>
              </w:rPr>
              <w:t>ženy</w:t>
            </w:r>
          </w:p>
        </w:tc>
      </w:tr>
      <w:tr w:rsidR="00D22875" w:rsidTr="00BB6657">
        <w:tc>
          <w:tcPr>
            <w:tcW w:w="0" w:type="auto"/>
          </w:tcPr>
          <w:p w:rsidR="00D22875" w:rsidRDefault="00D22875" w:rsidP="00B157CD">
            <w:pPr>
              <w:jc w:val="center"/>
              <w:rPr>
                <w:sz w:val="24"/>
              </w:rPr>
            </w:pPr>
            <w:r>
              <w:rPr>
                <w:sz w:val="24"/>
              </w:rPr>
              <w:t>1.</w:t>
            </w:r>
          </w:p>
        </w:tc>
        <w:tc>
          <w:tcPr>
            <w:tcW w:w="0" w:type="auto"/>
          </w:tcPr>
          <w:p w:rsidR="00D22875" w:rsidRDefault="00D22875" w:rsidP="00B157CD">
            <w:pPr>
              <w:jc w:val="center"/>
              <w:rPr>
                <w:sz w:val="24"/>
              </w:rPr>
            </w:pPr>
            <w:r>
              <w:rPr>
                <w:sz w:val="24"/>
              </w:rPr>
              <w:t>30</w:t>
            </w:r>
          </w:p>
        </w:tc>
        <w:tc>
          <w:tcPr>
            <w:tcW w:w="0" w:type="auto"/>
          </w:tcPr>
          <w:p w:rsidR="00D22875" w:rsidRDefault="00D22875" w:rsidP="00B157CD">
            <w:pPr>
              <w:jc w:val="center"/>
              <w:rPr>
                <w:sz w:val="24"/>
              </w:rPr>
            </w:pPr>
            <w:r>
              <w:rPr>
                <w:sz w:val="24"/>
              </w:rPr>
              <w:t>15</w:t>
            </w:r>
          </w:p>
        </w:tc>
        <w:tc>
          <w:tcPr>
            <w:tcW w:w="0" w:type="auto"/>
          </w:tcPr>
          <w:p w:rsidR="00D22875" w:rsidRDefault="00D22875" w:rsidP="00B157CD">
            <w:pPr>
              <w:jc w:val="center"/>
              <w:rPr>
                <w:sz w:val="24"/>
              </w:rPr>
            </w:pPr>
            <w:r>
              <w:rPr>
                <w:sz w:val="24"/>
              </w:rPr>
              <w:t>11.</w:t>
            </w:r>
          </w:p>
        </w:tc>
        <w:tc>
          <w:tcPr>
            <w:tcW w:w="0" w:type="auto"/>
          </w:tcPr>
          <w:p w:rsidR="00D22875" w:rsidRDefault="00D22875" w:rsidP="00B157CD">
            <w:pPr>
              <w:jc w:val="center"/>
              <w:rPr>
                <w:sz w:val="24"/>
              </w:rPr>
            </w:pPr>
            <w:r>
              <w:rPr>
                <w:sz w:val="24"/>
              </w:rPr>
              <w:t>5</w:t>
            </w: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2.</w:t>
            </w:r>
          </w:p>
        </w:tc>
        <w:tc>
          <w:tcPr>
            <w:tcW w:w="0" w:type="auto"/>
          </w:tcPr>
          <w:p w:rsidR="00D22875" w:rsidRDefault="00D22875" w:rsidP="00B157CD">
            <w:pPr>
              <w:jc w:val="center"/>
              <w:rPr>
                <w:sz w:val="24"/>
              </w:rPr>
            </w:pPr>
            <w:r>
              <w:rPr>
                <w:sz w:val="24"/>
              </w:rPr>
              <w:t>26</w:t>
            </w:r>
          </w:p>
        </w:tc>
        <w:tc>
          <w:tcPr>
            <w:tcW w:w="0" w:type="auto"/>
          </w:tcPr>
          <w:p w:rsidR="00D22875" w:rsidRDefault="00D22875" w:rsidP="00B157CD">
            <w:pPr>
              <w:jc w:val="center"/>
              <w:rPr>
                <w:sz w:val="24"/>
              </w:rPr>
            </w:pPr>
            <w:r>
              <w:rPr>
                <w:sz w:val="24"/>
              </w:rPr>
              <w:t>12</w:t>
            </w:r>
          </w:p>
        </w:tc>
        <w:tc>
          <w:tcPr>
            <w:tcW w:w="0" w:type="auto"/>
          </w:tcPr>
          <w:p w:rsidR="00D22875" w:rsidRDefault="00D22875" w:rsidP="00B157CD">
            <w:pPr>
              <w:jc w:val="center"/>
              <w:rPr>
                <w:sz w:val="24"/>
              </w:rPr>
            </w:pPr>
            <w:r>
              <w:rPr>
                <w:sz w:val="24"/>
              </w:rPr>
              <w:t>12.</w:t>
            </w:r>
          </w:p>
        </w:tc>
        <w:tc>
          <w:tcPr>
            <w:tcW w:w="0" w:type="auto"/>
          </w:tcPr>
          <w:p w:rsidR="00D22875" w:rsidRDefault="00D22875" w:rsidP="00B157CD">
            <w:pPr>
              <w:jc w:val="center"/>
              <w:rPr>
                <w:sz w:val="24"/>
              </w:rPr>
            </w:pPr>
            <w:r>
              <w:rPr>
                <w:sz w:val="24"/>
              </w:rPr>
              <w:t>4</w:t>
            </w: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3.</w:t>
            </w:r>
          </w:p>
        </w:tc>
        <w:tc>
          <w:tcPr>
            <w:tcW w:w="0" w:type="auto"/>
          </w:tcPr>
          <w:p w:rsidR="00D22875" w:rsidRDefault="00D22875" w:rsidP="00B157CD">
            <w:pPr>
              <w:jc w:val="center"/>
              <w:rPr>
                <w:sz w:val="24"/>
              </w:rPr>
            </w:pPr>
            <w:r>
              <w:rPr>
                <w:sz w:val="24"/>
              </w:rPr>
              <w:t>23</w:t>
            </w:r>
          </w:p>
        </w:tc>
        <w:tc>
          <w:tcPr>
            <w:tcW w:w="0" w:type="auto"/>
          </w:tcPr>
          <w:p w:rsidR="00D22875" w:rsidRDefault="00D22875" w:rsidP="00B157CD">
            <w:pPr>
              <w:jc w:val="center"/>
              <w:rPr>
                <w:sz w:val="24"/>
              </w:rPr>
            </w:pPr>
            <w:r>
              <w:rPr>
                <w:sz w:val="24"/>
              </w:rPr>
              <w:t>9</w:t>
            </w:r>
          </w:p>
        </w:tc>
        <w:tc>
          <w:tcPr>
            <w:tcW w:w="0" w:type="auto"/>
          </w:tcPr>
          <w:p w:rsidR="00D22875" w:rsidRDefault="00D22875" w:rsidP="00B157CD">
            <w:pPr>
              <w:jc w:val="center"/>
              <w:rPr>
                <w:sz w:val="24"/>
              </w:rPr>
            </w:pPr>
            <w:r>
              <w:rPr>
                <w:sz w:val="24"/>
              </w:rPr>
              <w:t>13.</w:t>
            </w:r>
          </w:p>
        </w:tc>
        <w:tc>
          <w:tcPr>
            <w:tcW w:w="0" w:type="auto"/>
          </w:tcPr>
          <w:p w:rsidR="00D22875" w:rsidRDefault="00D22875" w:rsidP="00B157CD">
            <w:pPr>
              <w:jc w:val="center"/>
              <w:rPr>
                <w:sz w:val="24"/>
              </w:rPr>
            </w:pPr>
            <w:r>
              <w:rPr>
                <w:sz w:val="24"/>
              </w:rPr>
              <w:t>3</w:t>
            </w: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4.</w:t>
            </w:r>
          </w:p>
        </w:tc>
        <w:tc>
          <w:tcPr>
            <w:tcW w:w="0" w:type="auto"/>
          </w:tcPr>
          <w:p w:rsidR="00D22875" w:rsidRDefault="00D22875" w:rsidP="00B157CD">
            <w:pPr>
              <w:jc w:val="center"/>
              <w:rPr>
                <w:sz w:val="24"/>
              </w:rPr>
            </w:pPr>
            <w:r>
              <w:rPr>
                <w:sz w:val="24"/>
              </w:rPr>
              <w:t>19</w:t>
            </w:r>
          </w:p>
        </w:tc>
        <w:tc>
          <w:tcPr>
            <w:tcW w:w="0" w:type="auto"/>
          </w:tcPr>
          <w:p w:rsidR="00D22875" w:rsidRDefault="00D22875" w:rsidP="00B157CD">
            <w:pPr>
              <w:jc w:val="center"/>
              <w:rPr>
                <w:sz w:val="24"/>
              </w:rPr>
            </w:pPr>
            <w:r>
              <w:rPr>
                <w:sz w:val="24"/>
              </w:rPr>
              <w:t>6</w:t>
            </w:r>
          </w:p>
        </w:tc>
        <w:tc>
          <w:tcPr>
            <w:tcW w:w="0" w:type="auto"/>
          </w:tcPr>
          <w:p w:rsidR="00D22875" w:rsidRDefault="00D22875" w:rsidP="00B157CD">
            <w:pPr>
              <w:jc w:val="center"/>
              <w:rPr>
                <w:sz w:val="24"/>
              </w:rPr>
            </w:pPr>
            <w:r>
              <w:rPr>
                <w:sz w:val="24"/>
              </w:rPr>
              <w:t>14.</w:t>
            </w:r>
          </w:p>
        </w:tc>
        <w:tc>
          <w:tcPr>
            <w:tcW w:w="0" w:type="auto"/>
          </w:tcPr>
          <w:p w:rsidR="00D22875" w:rsidRDefault="00D22875" w:rsidP="00B157CD">
            <w:pPr>
              <w:jc w:val="center"/>
              <w:rPr>
                <w:sz w:val="24"/>
              </w:rPr>
            </w:pPr>
            <w:r>
              <w:rPr>
                <w:sz w:val="24"/>
              </w:rPr>
              <w:t>2</w:t>
            </w: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5.</w:t>
            </w:r>
          </w:p>
        </w:tc>
        <w:tc>
          <w:tcPr>
            <w:tcW w:w="0" w:type="auto"/>
          </w:tcPr>
          <w:p w:rsidR="00D22875" w:rsidRDefault="00D22875" w:rsidP="00B157CD">
            <w:pPr>
              <w:jc w:val="center"/>
              <w:rPr>
                <w:sz w:val="24"/>
              </w:rPr>
            </w:pPr>
            <w:r>
              <w:rPr>
                <w:sz w:val="24"/>
              </w:rPr>
              <w:t>16</w:t>
            </w:r>
          </w:p>
        </w:tc>
        <w:tc>
          <w:tcPr>
            <w:tcW w:w="0" w:type="auto"/>
          </w:tcPr>
          <w:p w:rsidR="00D22875" w:rsidRDefault="00D22875" w:rsidP="00B157CD">
            <w:pPr>
              <w:jc w:val="center"/>
              <w:rPr>
                <w:sz w:val="24"/>
              </w:rPr>
            </w:pPr>
            <w:r>
              <w:rPr>
                <w:sz w:val="24"/>
              </w:rPr>
              <w:t>4</w:t>
            </w:r>
          </w:p>
        </w:tc>
        <w:tc>
          <w:tcPr>
            <w:tcW w:w="0" w:type="auto"/>
          </w:tcPr>
          <w:p w:rsidR="00D22875" w:rsidRDefault="00D22875" w:rsidP="00B157CD">
            <w:pPr>
              <w:jc w:val="center"/>
              <w:rPr>
                <w:sz w:val="24"/>
              </w:rPr>
            </w:pPr>
            <w:r>
              <w:rPr>
                <w:sz w:val="24"/>
              </w:rPr>
              <w:t>15.</w:t>
            </w:r>
          </w:p>
        </w:tc>
        <w:tc>
          <w:tcPr>
            <w:tcW w:w="0" w:type="auto"/>
          </w:tcPr>
          <w:p w:rsidR="00D22875" w:rsidRDefault="00D22875" w:rsidP="00B157CD">
            <w:pPr>
              <w:jc w:val="center"/>
              <w:rPr>
                <w:sz w:val="24"/>
              </w:rPr>
            </w:pPr>
            <w:r>
              <w:rPr>
                <w:sz w:val="24"/>
              </w:rPr>
              <w:t>1</w:t>
            </w: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6.</w:t>
            </w:r>
          </w:p>
        </w:tc>
        <w:tc>
          <w:tcPr>
            <w:tcW w:w="0" w:type="auto"/>
          </w:tcPr>
          <w:p w:rsidR="00D22875" w:rsidRDefault="00D22875" w:rsidP="00B157CD">
            <w:pPr>
              <w:jc w:val="center"/>
              <w:rPr>
                <w:sz w:val="24"/>
              </w:rPr>
            </w:pPr>
            <w:r>
              <w:rPr>
                <w:sz w:val="24"/>
              </w:rPr>
              <w:t>14</w:t>
            </w:r>
          </w:p>
        </w:tc>
        <w:tc>
          <w:tcPr>
            <w:tcW w:w="0" w:type="auto"/>
          </w:tcPr>
          <w:p w:rsidR="00D22875" w:rsidRDefault="00D22875" w:rsidP="00B157CD">
            <w:pPr>
              <w:jc w:val="center"/>
              <w:rPr>
                <w:sz w:val="24"/>
              </w:rPr>
            </w:pPr>
            <w:r>
              <w:rPr>
                <w:sz w:val="24"/>
              </w:rPr>
              <w:t>2</w:t>
            </w: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7.</w:t>
            </w:r>
          </w:p>
        </w:tc>
        <w:tc>
          <w:tcPr>
            <w:tcW w:w="0" w:type="auto"/>
          </w:tcPr>
          <w:p w:rsidR="00D22875" w:rsidRDefault="00D22875" w:rsidP="00B157CD">
            <w:pPr>
              <w:jc w:val="center"/>
              <w:rPr>
                <w:sz w:val="24"/>
              </w:rPr>
            </w:pPr>
            <w:r>
              <w:rPr>
                <w:sz w:val="24"/>
              </w:rPr>
              <w:t>12</w:t>
            </w:r>
          </w:p>
        </w:tc>
        <w:tc>
          <w:tcPr>
            <w:tcW w:w="0" w:type="auto"/>
          </w:tcPr>
          <w:p w:rsidR="00D22875" w:rsidRDefault="00D22875" w:rsidP="00B157CD">
            <w:pPr>
              <w:jc w:val="center"/>
              <w:rPr>
                <w:sz w:val="24"/>
              </w:rPr>
            </w:pPr>
            <w:r>
              <w:rPr>
                <w:sz w:val="24"/>
              </w:rPr>
              <w:t>1</w:t>
            </w: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8.</w:t>
            </w:r>
          </w:p>
        </w:tc>
        <w:tc>
          <w:tcPr>
            <w:tcW w:w="0" w:type="auto"/>
          </w:tcPr>
          <w:p w:rsidR="00D22875" w:rsidRDefault="00D22875" w:rsidP="00B157CD">
            <w:pPr>
              <w:jc w:val="center"/>
              <w:rPr>
                <w:sz w:val="24"/>
              </w:rPr>
            </w:pPr>
            <w:r>
              <w:rPr>
                <w:sz w:val="24"/>
              </w:rPr>
              <w:t>10</w:t>
            </w: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9.</w:t>
            </w:r>
          </w:p>
        </w:tc>
        <w:tc>
          <w:tcPr>
            <w:tcW w:w="0" w:type="auto"/>
          </w:tcPr>
          <w:p w:rsidR="00D22875" w:rsidRDefault="00D22875" w:rsidP="00B157CD">
            <w:pPr>
              <w:jc w:val="center"/>
              <w:rPr>
                <w:sz w:val="24"/>
              </w:rPr>
            </w:pPr>
            <w:r>
              <w:rPr>
                <w:sz w:val="24"/>
              </w:rPr>
              <w:t>8</w:t>
            </w: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r>
      <w:tr w:rsidR="00D22875" w:rsidTr="00BB6657">
        <w:tc>
          <w:tcPr>
            <w:tcW w:w="0" w:type="auto"/>
          </w:tcPr>
          <w:p w:rsidR="00D22875" w:rsidRDefault="00D22875" w:rsidP="00B157CD">
            <w:pPr>
              <w:jc w:val="center"/>
              <w:rPr>
                <w:sz w:val="24"/>
              </w:rPr>
            </w:pPr>
            <w:r>
              <w:rPr>
                <w:sz w:val="24"/>
              </w:rPr>
              <w:t>10.</w:t>
            </w:r>
          </w:p>
        </w:tc>
        <w:tc>
          <w:tcPr>
            <w:tcW w:w="0" w:type="auto"/>
          </w:tcPr>
          <w:p w:rsidR="00D22875" w:rsidRDefault="00D22875" w:rsidP="00B157CD">
            <w:pPr>
              <w:jc w:val="center"/>
              <w:rPr>
                <w:sz w:val="24"/>
              </w:rPr>
            </w:pPr>
            <w:r>
              <w:rPr>
                <w:sz w:val="24"/>
              </w:rPr>
              <w:t>6</w:t>
            </w: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c>
          <w:tcPr>
            <w:tcW w:w="0" w:type="auto"/>
          </w:tcPr>
          <w:p w:rsidR="00D22875" w:rsidRDefault="00D22875" w:rsidP="00B157CD">
            <w:pPr>
              <w:jc w:val="center"/>
              <w:rPr>
                <w:sz w:val="24"/>
              </w:rPr>
            </w:pPr>
          </w:p>
        </w:tc>
      </w:tr>
    </w:tbl>
    <w:p w:rsidR="00B157CD" w:rsidRPr="00B157CD" w:rsidRDefault="00B157CD">
      <w:pPr>
        <w:jc w:val="both"/>
        <w:rPr>
          <w:sz w:val="24"/>
        </w:rPr>
      </w:pPr>
    </w:p>
    <w:p w:rsidR="00BD2C59" w:rsidRDefault="00F24E5A" w:rsidP="00F24E5A">
      <w:pPr>
        <w:ind w:firstLine="708"/>
        <w:jc w:val="both"/>
        <w:rPr>
          <w:sz w:val="24"/>
        </w:rPr>
      </w:pPr>
      <w:r>
        <w:rPr>
          <w:sz w:val="24"/>
        </w:rPr>
        <w:t>Výsledky případného finále se do OLHS nezapočítávají, pouze v případě rovnosti času v základním kole se výsledek</w:t>
      </w:r>
      <w:r w:rsidR="00EF7AA1">
        <w:rPr>
          <w:sz w:val="24"/>
        </w:rPr>
        <w:t xml:space="preserve"> započítává ve smyslu SHS</w:t>
      </w:r>
      <w:r>
        <w:rPr>
          <w:sz w:val="24"/>
        </w:rPr>
        <w:t xml:space="preserve">S. Pokud se druhý pokus </w:t>
      </w:r>
      <w:proofErr w:type="gramStart"/>
      <w:r>
        <w:rPr>
          <w:sz w:val="24"/>
        </w:rPr>
        <w:t>neprovádí obdrží</w:t>
      </w:r>
      <w:proofErr w:type="gramEnd"/>
      <w:r>
        <w:rPr>
          <w:sz w:val="24"/>
        </w:rPr>
        <w:t xml:space="preserve"> družstva se shodným časem shodné body za dané umístění a další umístění se vynechají a přidělí se body za další místění (např. na třetím místě se umístí shodným časem v kategorii mužů 3 družstva</w:t>
      </w:r>
      <w:r w:rsidR="00302B16">
        <w:rPr>
          <w:sz w:val="24"/>
        </w:rPr>
        <w:t>, tato družstva obdrží shodně 23</w:t>
      </w:r>
      <w:r>
        <w:rPr>
          <w:sz w:val="24"/>
        </w:rPr>
        <w:t xml:space="preserve"> b</w:t>
      </w:r>
      <w:r w:rsidR="00302B16">
        <w:rPr>
          <w:sz w:val="24"/>
        </w:rPr>
        <w:t>odů a následné družstvo obdrží 14</w:t>
      </w:r>
      <w:r>
        <w:rPr>
          <w:sz w:val="24"/>
        </w:rPr>
        <w:t xml:space="preserve"> bodů za 6. místo, pro přidělení bodů není rozhodující čas sražení lepšího terče). Pokud má SDH v soutěži více jak jedno družstvo určí při prezenci jasně jejich identifikaci, kterou v průběhu soutěže nelze měnit. Vítězem příslušného ročníků se stává družstvo, které obdrží nejvyšší počet bodů. V případě rovnosti bodů rozhoduje:</w:t>
      </w:r>
    </w:p>
    <w:p w:rsidR="00F24E5A" w:rsidRDefault="000171B0" w:rsidP="000171B0">
      <w:pPr>
        <w:ind w:left="2755"/>
        <w:jc w:val="both"/>
        <w:rPr>
          <w:sz w:val="24"/>
        </w:rPr>
      </w:pPr>
      <w:proofErr w:type="gramStart"/>
      <w:r>
        <w:rPr>
          <w:sz w:val="24"/>
        </w:rPr>
        <w:t xml:space="preserve">1.   </w:t>
      </w:r>
      <w:r w:rsidR="00F24E5A">
        <w:rPr>
          <w:sz w:val="24"/>
        </w:rPr>
        <w:t>vyšší</w:t>
      </w:r>
      <w:proofErr w:type="gramEnd"/>
      <w:r w:rsidR="00F24E5A">
        <w:rPr>
          <w:sz w:val="24"/>
        </w:rPr>
        <w:t xml:space="preserve"> počet lepších umístění</w:t>
      </w:r>
    </w:p>
    <w:p w:rsidR="00F24E5A" w:rsidRDefault="000171B0" w:rsidP="000171B0">
      <w:pPr>
        <w:ind w:left="2755"/>
        <w:jc w:val="both"/>
        <w:rPr>
          <w:sz w:val="24"/>
        </w:rPr>
      </w:pPr>
      <w:proofErr w:type="gramStart"/>
      <w:r>
        <w:rPr>
          <w:sz w:val="24"/>
        </w:rPr>
        <w:t xml:space="preserve">2.   </w:t>
      </w:r>
      <w:r w:rsidR="00F24E5A">
        <w:rPr>
          <w:sz w:val="24"/>
        </w:rPr>
        <w:t>vyšší</w:t>
      </w:r>
      <w:proofErr w:type="gramEnd"/>
      <w:r w:rsidR="00F24E5A">
        <w:rPr>
          <w:sz w:val="24"/>
        </w:rPr>
        <w:t xml:space="preserve"> počet bodovaných umístění</w:t>
      </w:r>
    </w:p>
    <w:p w:rsidR="00BD35FA" w:rsidRDefault="00BD35FA" w:rsidP="00BD35FA">
      <w:pPr>
        <w:jc w:val="both"/>
        <w:rPr>
          <w:sz w:val="24"/>
        </w:rPr>
      </w:pPr>
    </w:p>
    <w:p w:rsidR="00BD35FA" w:rsidRDefault="00BD35FA" w:rsidP="00BD35FA">
      <w:pPr>
        <w:ind w:firstLine="708"/>
        <w:jc w:val="both"/>
        <w:rPr>
          <w:sz w:val="24"/>
        </w:rPr>
      </w:pPr>
      <w:r>
        <w:rPr>
          <w:sz w:val="24"/>
        </w:rPr>
        <w:lastRenderedPageBreak/>
        <w:t>Při závěrečném vyhodnocení</w:t>
      </w:r>
      <w:r>
        <w:rPr>
          <w:sz w:val="24"/>
        </w:rPr>
        <w:tab/>
        <w:t>bude rozdělena finanční hotovost získaná dle čl. 2, odst. III</w:t>
      </w:r>
      <w:r w:rsidR="000571F9">
        <w:rPr>
          <w:sz w:val="24"/>
        </w:rPr>
        <w:t>. bod 6 dle následujícího klíče:</w:t>
      </w:r>
    </w:p>
    <w:p w:rsidR="000571F9" w:rsidRDefault="000571F9" w:rsidP="001B4676">
      <w:pPr>
        <w:ind w:left="708"/>
        <w:jc w:val="both"/>
        <w:rPr>
          <w:sz w:val="24"/>
        </w:rPr>
      </w:pPr>
    </w:p>
    <w:p w:rsidR="000571F9" w:rsidRDefault="000571F9" w:rsidP="001B4676">
      <w:pPr>
        <w:ind w:left="708"/>
        <w:jc w:val="both"/>
        <w:rPr>
          <w:sz w:val="24"/>
        </w:rPr>
      </w:pPr>
    </w:p>
    <w:p w:rsidR="000571F9" w:rsidRDefault="000571F9" w:rsidP="001B4676">
      <w:pPr>
        <w:ind w:left="708"/>
        <w:jc w:val="both"/>
        <w:rPr>
          <w:sz w:val="24"/>
        </w:rPr>
      </w:pPr>
    </w:p>
    <w:tbl>
      <w:tblPr>
        <w:tblStyle w:val="Mkatabulky"/>
        <w:tblW w:w="0" w:type="auto"/>
        <w:tblLook w:val="01E0"/>
      </w:tblPr>
      <w:tblGrid>
        <w:gridCol w:w="923"/>
        <w:gridCol w:w="776"/>
        <w:gridCol w:w="776"/>
      </w:tblGrid>
      <w:tr w:rsidR="000571F9">
        <w:tc>
          <w:tcPr>
            <w:tcW w:w="0" w:type="auto"/>
          </w:tcPr>
          <w:p w:rsidR="000571F9" w:rsidRDefault="000571F9" w:rsidP="001B4676">
            <w:pPr>
              <w:jc w:val="both"/>
              <w:rPr>
                <w:sz w:val="24"/>
              </w:rPr>
            </w:pPr>
            <w:r>
              <w:rPr>
                <w:sz w:val="24"/>
              </w:rPr>
              <w:t>místění</w:t>
            </w:r>
          </w:p>
        </w:tc>
        <w:tc>
          <w:tcPr>
            <w:tcW w:w="0" w:type="auto"/>
          </w:tcPr>
          <w:p w:rsidR="000571F9" w:rsidRDefault="000571F9" w:rsidP="001B4676">
            <w:pPr>
              <w:jc w:val="both"/>
              <w:rPr>
                <w:sz w:val="24"/>
              </w:rPr>
            </w:pPr>
            <w:r>
              <w:rPr>
                <w:sz w:val="24"/>
              </w:rPr>
              <w:t>muži</w:t>
            </w:r>
          </w:p>
        </w:tc>
        <w:tc>
          <w:tcPr>
            <w:tcW w:w="0" w:type="auto"/>
          </w:tcPr>
          <w:p w:rsidR="000571F9" w:rsidRDefault="000571F9" w:rsidP="001B4676">
            <w:pPr>
              <w:jc w:val="both"/>
              <w:rPr>
                <w:sz w:val="24"/>
              </w:rPr>
            </w:pPr>
            <w:r>
              <w:rPr>
                <w:sz w:val="24"/>
              </w:rPr>
              <w:t>ženy</w:t>
            </w:r>
          </w:p>
        </w:tc>
      </w:tr>
      <w:tr w:rsidR="000571F9">
        <w:tc>
          <w:tcPr>
            <w:tcW w:w="0" w:type="auto"/>
          </w:tcPr>
          <w:p w:rsidR="000571F9" w:rsidRDefault="000571F9" w:rsidP="000571F9">
            <w:pPr>
              <w:jc w:val="center"/>
              <w:rPr>
                <w:sz w:val="24"/>
              </w:rPr>
            </w:pPr>
            <w:r>
              <w:rPr>
                <w:sz w:val="24"/>
              </w:rPr>
              <w:t>1.</w:t>
            </w:r>
          </w:p>
        </w:tc>
        <w:tc>
          <w:tcPr>
            <w:tcW w:w="0" w:type="auto"/>
          </w:tcPr>
          <w:p w:rsidR="000571F9" w:rsidRDefault="00141D57" w:rsidP="001B4676">
            <w:pPr>
              <w:jc w:val="both"/>
              <w:rPr>
                <w:sz w:val="24"/>
              </w:rPr>
            </w:pPr>
            <w:r>
              <w:rPr>
                <w:sz w:val="24"/>
              </w:rPr>
              <w:t>30%</w:t>
            </w:r>
          </w:p>
        </w:tc>
        <w:tc>
          <w:tcPr>
            <w:tcW w:w="0" w:type="auto"/>
          </w:tcPr>
          <w:p w:rsidR="000571F9" w:rsidRDefault="00141D57" w:rsidP="001B4676">
            <w:pPr>
              <w:jc w:val="both"/>
              <w:rPr>
                <w:sz w:val="24"/>
              </w:rPr>
            </w:pPr>
            <w:r>
              <w:rPr>
                <w:sz w:val="24"/>
              </w:rPr>
              <w:t>35%</w:t>
            </w:r>
          </w:p>
        </w:tc>
      </w:tr>
      <w:tr w:rsidR="000571F9">
        <w:tc>
          <w:tcPr>
            <w:tcW w:w="0" w:type="auto"/>
          </w:tcPr>
          <w:p w:rsidR="000571F9" w:rsidRDefault="000571F9" w:rsidP="000571F9">
            <w:pPr>
              <w:jc w:val="center"/>
              <w:rPr>
                <w:sz w:val="24"/>
              </w:rPr>
            </w:pPr>
            <w:r>
              <w:rPr>
                <w:sz w:val="24"/>
              </w:rPr>
              <w:t>2.</w:t>
            </w:r>
          </w:p>
        </w:tc>
        <w:tc>
          <w:tcPr>
            <w:tcW w:w="0" w:type="auto"/>
          </w:tcPr>
          <w:p w:rsidR="000571F9" w:rsidRDefault="00141D57" w:rsidP="001B4676">
            <w:pPr>
              <w:jc w:val="both"/>
              <w:rPr>
                <w:sz w:val="24"/>
              </w:rPr>
            </w:pPr>
            <w:r>
              <w:rPr>
                <w:sz w:val="24"/>
              </w:rPr>
              <w:t>20%</w:t>
            </w:r>
          </w:p>
        </w:tc>
        <w:tc>
          <w:tcPr>
            <w:tcW w:w="0" w:type="auto"/>
          </w:tcPr>
          <w:p w:rsidR="000571F9" w:rsidRDefault="00141D57" w:rsidP="001B4676">
            <w:pPr>
              <w:jc w:val="both"/>
              <w:rPr>
                <w:sz w:val="24"/>
              </w:rPr>
            </w:pPr>
            <w:r>
              <w:rPr>
                <w:sz w:val="24"/>
              </w:rPr>
              <w:t>25%</w:t>
            </w:r>
          </w:p>
        </w:tc>
      </w:tr>
      <w:tr w:rsidR="000571F9">
        <w:tc>
          <w:tcPr>
            <w:tcW w:w="0" w:type="auto"/>
          </w:tcPr>
          <w:p w:rsidR="000571F9" w:rsidRDefault="000571F9" w:rsidP="000571F9">
            <w:pPr>
              <w:jc w:val="center"/>
              <w:rPr>
                <w:sz w:val="24"/>
              </w:rPr>
            </w:pPr>
            <w:r>
              <w:rPr>
                <w:sz w:val="24"/>
              </w:rPr>
              <w:t>3.</w:t>
            </w:r>
          </w:p>
        </w:tc>
        <w:tc>
          <w:tcPr>
            <w:tcW w:w="0" w:type="auto"/>
          </w:tcPr>
          <w:p w:rsidR="000571F9" w:rsidRDefault="00141D57" w:rsidP="001B4676">
            <w:pPr>
              <w:jc w:val="both"/>
              <w:rPr>
                <w:sz w:val="24"/>
              </w:rPr>
            </w:pPr>
            <w:r>
              <w:rPr>
                <w:sz w:val="24"/>
              </w:rPr>
              <w:t>15%</w:t>
            </w:r>
          </w:p>
        </w:tc>
        <w:tc>
          <w:tcPr>
            <w:tcW w:w="0" w:type="auto"/>
          </w:tcPr>
          <w:p w:rsidR="000571F9" w:rsidRDefault="00141D57" w:rsidP="001B4676">
            <w:pPr>
              <w:jc w:val="both"/>
              <w:rPr>
                <w:sz w:val="24"/>
              </w:rPr>
            </w:pPr>
            <w:r>
              <w:rPr>
                <w:sz w:val="24"/>
              </w:rPr>
              <w:t>20%</w:t>
            </w:r>
          </w:p>
        </w:tc>
      </w:tr>
      <w:tr w:rsidR="000571F9">
        <w:tc>
          <w:tcPr>
            <w:tcW w:w="0" w:type="auto"/>
          </w:tcPr>
          <w:p w:rsidR="000571F9" w:rsidRDefault="000571F9" w:rsidP="000571F9">
            <w:pPr>
              <w:jc w:val="center"/>
              <w:rPr>
                <w:sz w:val="24"/>
              </w:rPr>
            </w:pPr>
            <w:r>
              <w:rPr>
                <w:sz w:val="24"/>
              </w:rPr>
              <w:t>4.</w:t>
            </w:r>
          </w:p>
        </w:tc>
        <w:tc>
          <w:tcPr>
            <w:tcW w:w="0" w:type="auto"/>
          </w:tcPr>
          <w:p w:rsidR="000571F9" w:rsidRDefault="00141D57" w:rsidP="001B4676">
            <w:pPr>
              <w:jc w:val="both"/>
              <w:rPr>
                <w:sz w:val="24"/>
              </w:rPr>
            </w:pPr>
            <w:r>
              <w:rPr>
                <w:sz w:val="24"/>
              </w:rPr>
              <w:t>10%</w:t>
            </w:r>
          </w:p>
        </w:tc>
        <w:tc>
          <w:tcPr>
            <w:tcW w:w="0" w:type="auto"/>
          </w:tcPr>
          <w:p w:rsidR="000571F9" w:rsidRDefault="00141D57" w:rsidP="001B4676">
            <w:pPr>
              <w:jc w:val="both"/>
              <w:rPr>
                <w:sz w:val="24"/>
              </w:rPr>
            </w:pPr>
            <w:r>
              <w:rPr>
                <w:sz w:val="24"/>
              </w:rPr>
              <w:t>10%</w:t>
            </w:r>
          </w:p>
        </w:tc>
      </w:tr>
      <w:tr w:rsidR="000571F9">
        <w:tc>
          <w:tcPr>
            <w:tcW w:w="0" w:type="auto"/>
          </w:tcPr>
          <w:p w:rsidR="000571F9" w:rsidRDefault="000571F9" w:rsidP="000571F9">
            <w:pPr>
              <w:jc w:val="center"/>
              <w:rPr>
                <w:sz w:val="24"/>
              </w:rPr>
            </w:pPr>
            <w:r>
              <w:rPr>
                <w:sz w:val="24"/>
              </w:rPr>
              <w:t>5.</w:t>
            </w:r>
          </w:p>
        </w:tc>
        <w:tc>
          <w:tcPr>
            <w:tcW w:w="0" w:type="auto"/>
          </w:tcPr>
          <w:p w:rsidR="000571F9" w:rsidRDefault="00141D57" w:rsidP="001B4676">
            <w:pPr>
              <w:jc w:val="both"/>
              <w:rPr>
                <w:sz w:val="24"/>
              </w:rPr>
            </w:pPr>
            <w:r>
              <w:rPr>
                <w:sz w:val="24"/>
              </w:rPr>
              <w:t>8%</w:t>
            </w:r>
          </w:p>
        </w:tc>
        <w:tc>
          <w:tcPr>
            <w:tcW w:w="0" w:type="auto"/>
          </w:tcPr>
          <w:p w:rsidR="000571F9" w:rsidRDefault="00141D57" w:rsidP="001B4676">
            <w:pPr>
              <w:jc w:val="both"/>
              <w:rPr>
                <w:sz w:val="24"/>
              </w:rPr>
            </w:pPr>
            <w:r>
              <w:rPr>
                <w:sz w:val="24"/>
              </w:rPr>
              <w:t>10%</w:t>
            </w:r>
          </w:p>
        </w:tc>
      </w:tr>
      <w:tr w:rsidR="000571F9">
        <w:tc>
          <w:tcPr>
            <w:tcW w:w="0" w:type="auto"/>
          </w:tcPr>
          <w:p w:rsidR="000571F9" w:rsidRDefault="000571F9" w:rsidP="000571F9">
            <w:pPr>
              <w:jc w:val="center"/>
              <w:rPr>
                <w:sz w:val="24"/>
              </w:rPr>
            </w:pPr>
            <w:r>
              <w:rPr>
                <w:sz w:val="24"/>
              </w:rPr>
              <w:t>6.</w:t>
            </w:r>
          </w:p>
        </w:tc>
        <w:tc>
          <w:tcPr>
            <w:tcW w:w="0" w:type="auto"/>
          </w:tcPr>
          <w:p w:rsidR="000571F9" w:rsidRDefault="00141D57" w:rsidP="001B4676">
            <w:pPr>
              <w:jc w:val="both"/>
              <w:rPr>
                <w:sz w:val="24"/>
              </w:rPr>
            </w:pPr>
            <w:r>
              <w:rPr>
                <w:sz w:val="24"/>
              </w:rPr>
              <w:t>6%</w:t>
            </w:r>
          </w:p>
        </w:tc>
        <w:tc>
          <w:tcPr>
            <w:tcW w:w="0" w:type="auto"/>
          </w:tcPr>
          <w:p w:rsidR="000571F9" w:rsidRDefault="000571F9" w:rsidP="001B4676">
            <w:pPr>
              <w:jc w:val="both"/>
              <w:rPr>
                <w:sz w:val="24"/>
              </w:rPr>
            </w:pPr>
          </w:p>
        </w:tc>
      </w:tr>
      <w:tr w:rsidR="000571F9">
        <w:tc>
          <w:tcPr>
            <w:tcW w:w="0" w:type="auto"/>
          </w:tcPr>
          <w:p w:rsidR="000571F9" w:rsidRDefault="000571F9" w:rsidP="000571F9">
            <w:pPr>
              <w:jc w:val="center"/>
              <w:rPr>
                <w:sz w:val="24"/>
              </w:rPr>
            </w:pPr>
            <w:r>
              <w:rPr>
                <w:sz w:val="24"/>
              </w:rPr>
              <w:t>7.</w:t>
            </w:r>
          </w:p>
        </w:tc>
        <w:tc>
          <w:tcPr>
            <w:tcW w:w="0" w:type="auto"/>
          </w:tcPr>
          <w:p w:rsidR="000571F9" w:rsidRDefault="00141D57" w:rsidP="001B4676">
            <w:pPr>
              <w:jc w:val="both"/>
              <w:rPr>
                <w:sz w:val="24"/>
              </w:rPr>
            </w:pPr>
            <w:r>
              <w:rPr>
                <w:sz w:val="24"/>
              </w:rPr>
              <w:t>4%</w:t>
            </w:r>
          </w:p>
        </w:tc>
        <w:tc>
          <w:tcPr>
            <w:tcW w:w="0" w:type="auto"/>
          </w:tcPr>
          <w:p w:rsidR="000571F9" w:rsidRDefault="000571F9" w:rsidP="001B4676">
            <w:pPr>
              <w:jc w:val="both"/>
              <w:rPr>
                <w:sz w:val="24"/>
              </w:rPr>
            </w:pPr>
          </w:p>
        </w:tc>
      </w:tr>
      <w:tr w:rsidR="000571F9">
        <w:tc>
          <w:tcPr>
            <w:tcW w:w="0" w:type="auto"/>
          </w:tcPr>
          <w:p w:rsidR="000571F9" w:rsidRDefault="000571F9" w:rsidP="000571F9">
            <w:pPr>
              <w:jc w:val="center"/>
              <w:rPr>
                <w:sz w:val="24"/>
              </w:rPr>
            </w:pPr>
            <w:r>
              <w:rPr>
                <w:sz w:val="24"/>
              </w:rPr>
              <w:t>8.</w:t>
            </w:r>
          </w:p>
        </w:tc>
        <w:tc>
          <w:tcPr>
            <w:tcW w:w="0" w:type="auto"/>
          </w:tcPr>
          <w:p w:rsidR="000571F9" w:rsidRDefault="00141D57" w:rsidP="001B4676">
            <w:pPr>
              <w:jc w:val="both"/>
              <w:rPr>
                <w:sz w:val="24"/>
              </w:rPr>
            </w:pPr>
            <w:r>
              <w:rPr>
                <w:sz w:val="24"/>
              </w:rPr>
              <w:t>3%</w:t>
            </w:r>
          </w:p>
        </w:tc>
        <w:tc>
          <w:tcPr>
            <w:tcW w:w="0" w:type="auto"/>
          </w:tcPr>
          <w:p w:rsidR="000571F9" w:rsidRDefault="000571F9" w:rsidP="001B4676">
            <w:pPr>
              <w:jc w:val="both"/>
              <w:rPr>
                <w:sz w:val="24"/>
              </w:rPr>
            </w:pPr>
          </w:p>
        </w:tc>
      </w:tr>
      <w:tr w:rsidR="000571F9">
        <w:tc>
          <w:tcPr>
            <w:tcW w:w="0" w:type="auto"/>
          </w:tcPr>
          <w:p w:rsidR="000571F9" w:rsidRDefault="000571F9" w:rsidP="000571F9">
            <w:pPr>
              <w:jc w:val="center"/>
              <w:rPr>
                <w:sz w:val="24"/>
              </w:rPr>
            </w:pPr>
            <w:r>
              <w:rPr>
                <w:sz w:val="24"/>
              </w:rPr>
              <w:t>9.</w:t>
            </w:r>
          </w:p>
        </w:tc>
        <w:tc>
          <w:tcPr>
            <w:tcW w:w="0" w:type="auto"/>
          </w:tcPr>
          <w:p w:rsidR="000571F9" w:rsidRDefault="00141D57" w:rsidP="001B4676">
            <w:pPr>
              <w:jc w:val="both"/>
              <w:rPr>
                <w:sz w:val="24"/>
              </w:rPr>
            </w:pPr>
            <w:r>
              <w:rPr>
                <w:sz w:val="24"/>
              </w:rPr>
              <w:t>2%</w:t>
            </w:r>
          </w:p>
        </w:tc>
        <w:tc>
          <w:tcPr>
            <w:tcW w:w="0" w:type="auto"/>
          </w:tcPr>
          <w:p w:rsidR="000571F9" w:rsidRDefault="000571F9" w:rsidP="001B4676">
            <w:pPr>
              <w:jc w:val="both"/>
              <w:rPr>
                <w:sz w:val="24"/>
              </w:rPr>
            </w:pPr>
          </w:p>
        </w:tc>
      </w:tr>
      <w:tr w:rsidR="000571F9">
        <w:tc>
          <w:tcPr>
            <w:tcW w:w="0" w:type="auto"/>
          </w:tcPr>
          <w:p w:rsidR="000571F9" w:rsidRDefault="000571F9" w:rsidP="000571F9">
            <w:pPr>
              <w:jc w:val="center"/>
              <w:rPr>
                <w:sz w:val="24"/>
              </w:rPr>
            </w:pPr>
            <w:r>
              <w:rPr>
                <w:sz w:val="24"/>
              </w:rPr>
              <w:t>10.</w:t>
            </w:r>
          </w:p>
        </w:tc>
        <w:tc>
          <w:tcPr>
            <w:tcW w:w="0" w:type="auto"/>
          </w:tcPr>
          <w:p w:rsidR="000571F9" w:rsidRDefault="00141D57" w:rsidP="001B4676">
            <w:pPr>
              <w:jc w:val="both"/>
              <w:rPr>
                <w:sz w:val="24"/>
              </w:rPr>
            </w:pPr>
            <w:r>
              <w:rPr>
                <w:sz w:val="24"/>
              </w:rPr>
              <w:t>2%</w:t>
            </w:r>
          </w:p>
        </w:tc>
        <w:tc>
          <w:tcPr>
            <w:tcW w:w="0" w:type="auto"/>
          </w:tcPr>
          <w:p w:rsidR="000571F9" w:rsidRDefault="000571F9" w:rsidP="001B4676">
            <w:pPr>
              <w:jc w:val="both"/>
              <w:rPr>
                <w:sz w:val="24"/>
              </w:rPr>
            </w:pPr>
          </w:p>
        </w:tc>
      </w:tr>
      <w:tr w:rsidR="000571F9">
        <w:tc>
          <w:tcPr>
            <w:tcW w:w="0" w:type="auto"/>
          </w:tcPr>
          <w:p w:rsidR="000571F9" w:rsidRDefault="000571F9" w:rsidP="001B4676">
            <w:pPr>
              <w:jc w:val="both"/>
              <w:rPr>
                <w:sz w:val="24"/>
              </w:rPr>
            </w:pPr>
            <w:r>
              <w:rPr>
                <w:sz w:val="24"/>
              </w:rPr>
              <w:t>celkem</w:t>
            </w:r>
          </w:p>
        </w:tc>
        <w:tc>
          <w:tcPr>
            <w:tcW w:w="0" w:type="auto"/>
          </w:tcPr>
          <w:p w:rsidR="000571F9" w:rsidRDefault="00141D57" w:rsidP="001B4676">
            <w:pPr>
              <w:jc w:val="both"/>
              <w:rPr>
                <w:sz w:val="24"/>
              </w:rPr>
            </w:pPr>
            <w:r>
              <w:rPr>
                <w:sz w:val="24"/>
              </w:rPr>
              <w:t>100%</w:t>
            </w:r>
          </w:p>
        </w:tc>
        <w:tc>
          <w:tcPr>
            <w:tcW w:w="0" w:type="auto"/>
          </w:tcPr>
          <w:p w:rsidR="000571F9" w:rsidRDefault="00141D57" w:rsidP="001B4676">
            <w:pPr>
              <w:jc w:val="both"/>
              <w:rPr>
                <w:sz w:val="24"/>
              </w:rPr>
            </w:pPr>
            <w:r>
              <w:rPr>
                <w:sz w:val="24"/>
              </w:rPr>
              <w:t>100%</w:t>
            </w:r>
          </w:p>
        </w:tc>
      </w:tr>
    </w:tbl>
    <w:p w:rsidR="000571F9" w:rsidRDefault="000571F9" w:rsidP="001B4676">
      <w:pPr>
        <w:ind w:left="708"/>
        <w:jc w:val="both"/>
        <w:rPr>
          <w:sz w:val="24"/>
        </w:rPr>
      </w:pPr>
    </w:p>
    <w:p w:rsidR="00F24E5A" w:rsidRDefault="00D046E8" w:rsidP="00141D57">
      <w:pPr>
        <w:ind w:firstLine="708"/>
        <w:jc w:val="both"/>
        <w:rPr>
          <w:sz w:val="24"/>
        </w:rPr>
      </w:pPr>
      <w:r>
        <w:rPr>
          <w:sz w:val="24"/>
        </w:rPr>
        <w:t xml:space="preserve">Fond bude tvořen samostatně pro kategorii muži a samostatně pro kategorii ženy. </w:t>
      </w:r>
      <w:r w:rsidR="001B4676">
        <w:rPr>
          <w:sz w:val="24"/>
        </w:rPr>
        <w:t>Oficiální výsledky zpracovává komise pověřená ORV. Závěrečné vyhodnocení proběhne po poslední soutěži příslušného ročníku, družstva na prvních třech místech obdrží poháry a odměny dle rozhodnutí VV OSH ČMS Třebíč</w:t>
      </w:r>
    </w:p>
    <w:p w:rsidR="001B4676" w:rsidRDefault="001B4676" w:rsidP="001B4676">
      <w:pPr>
        <w:ind w:left="708"/>
        <w:jc w:val="both"/>
        <w:rPr>
          <w:sz w:val="24"/>
        </w:rPr>
      </w:pPr>
    </w:p>
    <w:p w:rsidR="001B4676" w:rsidRDefault="001B4676" w:rsidP="001B4676">
      <w:pPr>
        <w:ind w:left="708" w:hanging="708"/>
        <w:jc w:val="both"/>
        <w:rPr>
          <w:b/>
          <w:sz w:val="24"/>
          <w:u w:val="single"/>
        </w:rPr>
      </w:pPr>
      <w:r>
        <w:rPr>
          <w:b/>
          <w:sz w:val="24"/>
          <w:u w:val="single"/>
        </w:rPr>
        <w:t>Čl. – 6. Protesty</w:t>
      </w:r>
    </w:p>
    <w:p w:rsidR="001B4676" w:rsidRDefault="001B4676" w:rsidP="001B4676">
      <w:pPr>
        <w:ind w:left="708" w:hanging="708"/>
        <w:jc w:val="both"/>
        <w:rPr>
          <w:b/>
          <w:sz w:val="24"/>
          <w:u w:val="single"/>
        </w:rPr>
      </w:pPr>
    </w:p>
    <w:p w:rsidR="001B4676" w:rsidRDefault="001B4676" w:rsidP="00141D57">
      <w:pPr>
        <w:ind w:hanging="708"/>
        <w:jc w:val="both"/>
        <w:rPr>
          <w:sz w:val="24"/>
        </w:rPr>
      </w:pPr>
      <w:r>
        <w:rPr>
          <w:sz w:val="24"/>
        </w:rPr>
        <w:tab/>
      </w:r>
      <w:r w:rsidR="00141D57">
        <w:rPr>
          <w:sz w:val="24"/>
        </w:rPr>
        <w:tab/>
      </w:r>
      <w:r>
        <w:rPr>
          <w:sz w:val="24"/>
        </w:rPr>
        <w:t>Proti vyhlášení výsledků Ligy se lze odvolatel 10 dnů po zveřejnění výsledků soutěže k rozhodčímu Ligy. Při o</w:t>
      </w:r>
      <w:r w:rsidR="00141D57">
        <w:rPr>
          <w:sz w:val="24"/>
        </w:rPr>
        <w:t>dvolání se složí kauce ve výši 3</w:t>
      </w:r>
      <w:r>
        <w:rPr>
          <w:sz w:val="24"/>
        </w:rPr>
        <w:t xml:space="preserve">00,- Kč, která v případě kladného vyřízení protestu </w:t>
      </w:r>
      <w:proofErr w:type="gramStart"/>
      <w:r>
        <w:rPr>
          <w:sz w:val="24"/>
        </w:rPr>
        <w:t>bude</w:t>
      </w:r>
      <w:proofErr w:type="gramEnd"/>
      <w:r>
        <w:rPr>
          <w:sz w:val="24"/>
        </w:rPr>
        <w:t xml:space="preserve"> vrácena v opačném případě </w:t>
      </w:r>
      <w:proofErr w:type="gramStart"/>
      <w:r>
        <w:rPr>
          <w:sz w:val="24"/>
        </w:rPr>
        <w:t>zůstává</w:t>
      </w:r>
      <w:proofErr w:type="gramEnd"/>
      <w:r>
        <w:rPr>
          <w:sz w:val="24"/>
        </w:rPr>
        <w:t xml:space="preserve"> ve prospěch vyhlašovatele Ligy. Proti rozhodnutí hlavního rozhodčího se lze odvolat k odvolací komisi a to do 10 dnů po obdržení vyjádření hlavního rozhodčího. Kauce v tomto pří</w:t>
      </w:r>
      <w:r w:rsidR="00141D57">
        <w:rPr>
          <w:sz w:val="24"/>
        </w:rPr>
        <w:t>padě činí 5</w:t>
      </w:r>
      <w:r>
        <w:rPr>
          <w:sz w:val="24"/>
        </w:rPr>
        <w:t>00,- Kč a platí stejná pravidla jako ve výše uvedeném případě. Rozhodnutí odvolací komise je konečné.</w:t>
      </w:r>
    </w:p>
    <w:p w:rsidR="001B4676" w:rsidRDefault="001B4676" w:rsidP="001B4676">
      <w:pPr>
        <w:ind w:left="708" w:hanging="708"/>
        <w:jc w:val="both"/>
        <w:rPr>
          <w:sz w:val="24"/>
        </w:rPr>
      </w:pPr>
    </w:p>
    <w:p w:rsidR="001B4676" w:rsidRDefault="001B4676" w:rsidP="001B4676">
      <w:pPr>
        <w:ind w:left="708" w:hanging="708"/>
        <w:jc w:val="both"/>
        <w:rPr>
          <w:b/>
          <w:sz w:val="24"/>
          <w:u w:val="single"/>
        </w:rPr>
      </w:pPr>
      <w:r>
        <w:rPr>
          <w:b/>
          <w:sz w:val="24"/>
          <w:u w:val="single"/>
        </w:rPr>
        <w:t>Čl. – 7 Závěrečná ustanovení</w:t>
      </w:r>
    </w:p>
    <w:p w:rsidR="001B4676" w:rsidRDefault="001B4676" w:rsidP="001B4676">
      <w:pPr>
        <w:ind w:left="708" w:hanging="708"/>
        <w:jc w:val="both"/>
        <w:rPr>
          <w:b/>
          <w:sz w:val="24"/>
          <w:u w:val="single"/>
        </w:rPr>
      </w:pPr>
    </w:p>
    <w:p w:rsidR="001B4676" w:rsidRDefault="001B4676" w:rsidP="001B4676">
      <w:pPr>
        <w:jc w:val="both"/>
        <w:rPr>
          <w:sz w:val="24"/>
        </w:rPr>
      </w:pPr>
      <w:r>
        <w:rPr>
          <w:sz w:val="24"/>
        </w:rPr>
        <w:tab/>
      </w:r>
      <w:r w:rsidR="00755315">
        <w:rPr>
          <w:sz w:val="24"/>
        </w:rPr>
        <w:t>Přílohou Statutu jsou dodatky obsahující jméno hlavního rozhodčího ligy a složení odvolací komise</w:t>
      </w:r>
      <w:r w:rsidR="000A41D0">
        <w:rPr>
          <w:sz w:val="24"/>
        </w:rPr>
        <w:t>, případně další informace.</w:t>
      </w:r>
      <w:r w:rsidR="00277796">
        <w:rPr>
          <w:sz w:val="24"/>
        </w:rPr>
        <w:t xml:space="preserve"> Tento Statut nahrazuje Statut OLHS vydaný ORV3.5. 2010 včetně všech dodatků a nabývá účinnosti 1. 5. 2013.</w:t>
      </w:r>
    </w:p>
    <w:p w:rsidR="001B2F77" w:rsidRDefault="001B2F77" w:rsidP="001B4676">
      <w:pPr>
        <w:jc w:val="both"/>
        <w:rPr>
          <w:sz w:val="24"/>
        </w:rPr>
      </w:pPr>
    </w:p>
    <w:p w:rsidR="001B2F77" w:rsidRDefault="001B2F77" w:rsidP="001B4676">
      <w:pPr>
        <w:jc w:val="both"/>
        <w:rPr>
          <w:sz w:val="24"/>
        </w:rPr>
      </w:pPr>
    </w:p>
    <w:p w:rsidR="001B2F77" w:rsidRDefault="001B2F77" w:rsidP="001B4676">
      <w:pPr>
        <w:jc w:val="both"/>
        <w:rPr>
          <w:sz w:val="24"/>
        </w:rPr>
      </w:pPr>
    </w:p>
    <w:p w:rsidR="001B2F77" w:rsidRPr="001B4676" w:rsidRDefault="00EF7AA1" w:rsidP="001B4676">
      <w:pPr>
        <w:jc w:val="both"/>
        <w:rPr>
          <w:sz w:val="24"/>
        </w:rPr>
      </w:pPr>
      <w:r>
        <w:rPr>
          <w:sz w:val="24"/>
        </w:rPr>
        <w:t>Projednáno dne 26. 2. 2013</w:t>
      </w:r>
    </w:p>
    <w:p w:rsidR="00B157CD" w:rsidRDefault="00B157CD">
      <w:pPr>
        <w:jc w:val="both"/>
        <w:rPr>
          <w:sz w:val="24"/>
        </w:rPr>
      </w:pPr>
    </w:p>
    <w:p w:rsidR="001B2F77" w:rsidRDefault="001B2F77">
      <w:pPr>
        <w:jc w:val="both"/>
        <w:rPr>
          <w:sz w:val="24"/>
        </w:rPr>
      </w:pPr>
    </w:p>
    <w:p w:rsidR="001B2F77" w:rsidRDefault="001B2F77">
      <w:pPr>
        <w:jc w:val="both"/>
        <w:rPr>
          <w:sz w:val="24"/>
        </w:rPr>
      </w:pPr>
    </w:p>
    <w:p w:rsidR="001B2F77" w:rsidRDefault="001B2F77">
      <w:pPr>
        <w:jc w:val="both"/>
        <w:rPr>
          <w:sz w:val="24"/>
        </w:rPr>
      </w:pPr>
      <w:r>
        <w:rPr>
          <w:sz w:val="24"/>
        </w:rPr>
        <w:tab/>
      </w:r>
      <w:r>
        <w:rPr>
          <w:sz w:val="24"/>
        </w:rPr>
        <w:tab/>
      </w:r>
      <w:r>
        <w:rPr>
          <w:sz w:val="24"/>
        </w:rPr>
        <w:tab/>
      </w:r>
      <w:r>
        <w:rPr>
          <w:sz w:val="24"/>
        </w:rPr>
        <w:tab/>
      </w:r>
      <w:r>
        <w:rPr>
          <w:sz w:val="24"/>
        </w:rPr>
        <w:tab/>
      </w:r>
      <w:r>
        <w:rPr>
          <w:sz w:val="24"/>
        </w:rPr>
        <w:tab/>
      </w:r>
      <w:r>
        <w:rPr>
          <w:sz w:val="24"/>
        </w:rPr>
        <w:tab/>
        <w:t>Ludvík Svoboda</w:t>
      </w:r>
    </w:p>
    <w:p w:rsidR="001B2F77" w:rsidRDefault="001B2F77">
      <w:pPr>
        <w:jc w:val="both"/>
        <w:rPr>
          <w:sz w:val="24"/>
        </w:rPr>
      </w:pPr>
      <w:r>
        <w:rPr>
          <w:sz w:val="24"/>
        </w:rPr>
        <w:tab/>
      </w:r>
      <w:r>
        <w:rPr>
          <w:sz w:val="24"/>
        </w:rPr>
        <w:tab/>
      </w:r>
      <w:r>
        <w:rPr>
          <w:sz w:val="24"/>
        </w:rPr>
        <w:tab/>
      </w:r>
      <w:r>
        <w:rPr>
          <w:sz w:val="24"/>
        </w:rPr>
        <w:tab/>
      </w:r>
      <w:r>
        <w:rPr>
          <w:sz w:val="24"/>
        </w:rPr>
        <w:tab/>
      </w:r>
      <w:r>
        <w:rPr>
          <w:sz w:val="24"/>
        </w:rPr>
        <w:tab/>
      </w:r>
      <w:r>
        <w:rPr>
          <w:sz w:val="24"/>
        </w:rPr>
        <w:tab/>
        <w:t xml:space="preserve">  vedoucí ORV</w:t>
      </w:r>
    </w:p>
    <w:p w:rsidR="001B2F77" w:rsidRDefault="001B2F77">
      <w:pPr>
        <w:jc w:val="both"/>
        <w:rPr>
          <w:sz w:val="24"/>
        </w:rPr>
      </w:pPr>
      <w:r>
        <w:rPr>
          <w:sz w:val="24"/>
        </w:rPr>
        <w:tab/>
      </w:r>
      <w:r>
        <w:rPr>
          <w:sz w:val="24"/>
        </w:rPr>
        <w:tab/>
      </w:r>
      <w:r>
        <w:rPr>
          <w:sz w:val="24"/>
        </w:rPr>
        <w:tab/>
      </w:r>
      <w:r>
        <w:rPr>
          <w:sz w:val="24"/>
        </w:rPr>
        <w:tab/>
      </w:r>
      <w:r>
        <w:rPr>
          <w:sz w:val="24"/>
        </w:rPr>
        <w:tab/>
      </w:r>
      <w:r>
        <w:rPr>
          <w:sz w:val="24"/>
        </w:rPr>
        <w:tab/>
        <w:t xml:space="preserve">           OSH ČMS Třebíč</w:t>
      </w:r>
    </w:p>
    <w:p w:rsidR="00B157CD" w:rsidRDefault="00B157CD">
      <w:pPr>
        <w:jc w:val="both"/>
        <w:rPr>
          <w:sz w:val="24"/>
        </w:rPr>
      </w:pPr>
    </w:p>
    <w:p w:rsidR="00B157CD" w:rsidRDefault="00B157CD">
      <w:pPr>
        <w:jc w:val="both"/>
        <w:rPr>
          <w:sz w:val="24"/>
        </w:rPr>
      </w:pPr>
    </w:p>
    <w:p w:rsidR="004D4500" w:rsidRDefault="004D4500">
      <w:pPr>
        <w:jc w:val="both"/>
        <w:rPr>
          <w:sz w:val="24"/>
        </w:rPr>
      </w:pPr>
    </w:p>
    <w:p w:rsidR="000171B0" w:rsidRDefault="000171B0">
      <w:pPr>
        <w:jc w:val="both"/>
        <w:rPr>
          <w:sz w:val="24"/>
        </w:rPr>
      </w:pPr>
    </w:p>
    <w:p w:rsidR="000171B0" w:rsidRDefault="000171B0">
      <w:pPr>
        <w:jc w:val="both"/>
        <w:rPr>
          <w:sz w:val="24"/>
        </w:rPr>
      </w:pPr>
    </w:p>
    <w:p w:rsidR="000171B0" w:rsidRDefault="000171B0">
      <w:pPr>
        <w:jc w:val="both"/>
        <w:rPr>
          <w:sz w:val="24"/>
        </w:rPr>
      </w:pPr>
    </w:p>
    <w:p w:rsidR="000171B0" w:rsidRDefault="000171B0">
      <w:pPr>
        <w:jc w:val="both"/>
        <w:rPr>
          <w:sz w:val="24"/>
        </w:rPr>
      </w:pPr>
    </w:p>
    <w:p w:rsidR="000171B0" w:rsidRDefault="000171B0">
      <w:pPr>
        <w:jc w:val="both"/>
        <w:rPr>
          <w:sz w:val="24"/>
        </w:rPr>
      </w:pPr>
    </w:p>
    <w:p w:rsidR="000171B0" w:rsidRDefault="000171B0">
      <w:pPr>
        <w:jc w:val="both"/>
        <w:rPr>
          <w:sz w:val="24"/>
        </w:rPr>
      </w:pPr>
    </w:p>
    <w:p w:rsidR="000171B0" w:rsidRDefault="000171B0">
      <w:pPr>
        <w:jc w:val="both"/>
        <w:rPr>
          <w:sz w:val="24"/>
        </w:rPr>
      </w:pPr>
    </w:p>
    <w:p w:rsidR="000171B0" w:rsidRDefault="009C3B96">
      <w:pPr>
        <w:jc w:val="both"/>
        <w:rPr>
          <w:b/>
          <w:i/>
          <w:sz w:val="28"/>
          <w:szCs w:val="28"/>
          <w:u w:val="single"/>
        </w:rPr>
      </w:pPr>
      <w:r>
        <w:rPr>
          <w:b/>
          <w:i/>
          <w:sz w:val="28"/>
          <w:szCs w:val="28"/>
          <w:u w:val="single"/>
        </w:rPr>
        <w:t xml:space="preserve">Dodatek </w:t>
      </w:r>
      <w:r w:rsidR="00EF7AA1">
        <w:rPr>
          <w:b/>
          <w:i/>
          <w:sz w:val="28"/>
          <w:szCs w:val="28"/>
          <w:u w:val="single"/>
        </w:rPr>
        <w:t>č.1/2013</w:t>
      </w:r>
      <w:r>
        <w:rPr>
          <w:b/>
          <w:i/>
          <w:sz w:val="28"/>
          <w:szCs w:val="28"/>
          <w:u w:val="single"/>
        </w:rPr>
        <w:t xml:space="preserve"> ke Statutu Okresní ligy hasičských soutěží okresu Třebíč</w:t>
      </w:r>
    </w:p>
    <w:p w:rsidR="009C3B96" w:rsidRDefault="009C3B96">
      <w:pPr>
        <w:jc w:val="both"/>
        <w:rPr>
          <w:b/>
          <w:i/>
          <w:sz w:val="28"/>
          <w:szCs w:val="28"/>
          <w:u w:val="single"/>
        </w:rPr>
      </w:pPr>
    </w:p>
    <w:p w:rsidR="009C3B96" w:rsidRDefault="009C3B96">
      <w:pPr>
        <w:jc w:val="both"/>
        <w:rPr>
          <w:b/>
          <w:i/>
          <w:sz w:val="28"/>
          <w:szCs w:val="28"/>
          <w:u w:val="single"/>
        </w:rPr>
      </w:pPr>
    </w:p>
    <w:p w:rsidR="009C3B96" w:rsidRDefault="00EF7AA1">
      <w:pPr>
        <w:jc w:val="both"/>
        <w:rPr>
          <w:sz w:val="24"/>
          <w:szCs w:val="24"/>
        </w:rPr>
      </w:pPr>
      <w:r>
        <w:rPr>
          <w:sz w:val="24"/>
          <w:szCs w:val="24"/>
        </w:rPr>
        <w:t>Pro rok 2013</w:t>
      </w:r>
      <w:r w:rsidR="009C3B96">
        <w:rPr>
          <w:sz w:val="24"/>
          <w:szCs w:val="24"/>
        </w:rPr>
        <w:t xml:space="preserve"> rozh</w:t>
      </w:r>
      <w:r>
        <w:rPr>
          <w:sz w:val="24"/>
          <w:szCs w:val="24"/>
        </w:rPr>
        <w:t>odla rada velitelů o zařazení 12</w:t>
      </w:r>
      <w:r w:rsidR="009C3B96">
        <w:rPr>
          <w:sz w:val="24"/>
          <w:szCs w:val="24"/>
        </w:rPr>
        <w:t xml:space="preserve"> soutěží od OLHS. Soutěže jsou zveřejněny </w:t>
      </w:r>
      <w:r>
        <w:rPr>
          <w:sz w:val="24"/>
          <w:szCs w:val="24"/>
        </w:rPr>
        <w:t>v Kalendáři soutěží pro rok 2013</w:t>
      </w:r>
      <w:r w:rsidR="009C3B96">
        <w:rPr>
          <w:sz w:val="24"/>
          <w:szCs w:val="24"/>
        </w:rPr>
        <w:t xml:space="preserve"> zveřejněném</w:t>
      </w:r>
      <w:r>
        <w:rPr>
          <w:sz w:val="24"/>
          <w:szCs w:val="24"/>
        </w:rPr>
        <w:t xml:space="preserve"> ve Zpravodaji OSH Třebíč 1/2013 a na webových stránkách OSH Třebíč.</w:t>
      </w:r>
    </w:p>
    <w:p w:rsidR="009C3B96" w:rsidRDefault="009C3B96">
      <w:pPr>
        <w:jc w:val="both"/>
        <w:rPr>
          <w:sz w:val="24"/>
          <w:szCs w:val="24"/>
        </w:rPr>
      </w:pPr>
    </w:p>
    <w:p w:rsidR="009C3B96" w:rsidRDefault="009C3B96">
      <w:pPr>
        <w:jc w:val="both"/>
        <w:rPr>
          <w:sz w:val="24"/>
          <w:szCs w:val="24"/>
        </w:rPr>
      </w:pPr>
      <w:r>
        <w:rPr>
          <w:sz w:val="24"/>
          <w:szCs w:val="24"/>
        </w:rPr>
        <w:t>Hlavní rozhodčí OLHS:</w:t>
      </w:r>
      <w:r>
        <w:rPr>
          <w:sz w:val="24"/>
          <w:szCs w:val="24"/>
        </w:rPr>
        <w:tab/>
      </w:r>
      <w:r>
        <w:rPr>
          <w:sz w:val="24"/>
          <w:szCs w:val="24"/>
        </w:rPr>
        <w:tab/>
        <w:t>Ludvík Svoboda</w:t>
      </w:r>
    </w:p>
    <w:p w:rsidR="009C3B96" w:rsidRDefault="009C3B96">
      <w:pPr>
        <w:jc w:val="both"/>
        <w:rPr>
          <w:sz w:val="24"/>
          <w:szCs w:val="24"/>
        </w:rPr>
      </w:pPr>
    </w:p>
    <w:p w:rsidR="009C3B96" w:rsidRDefault="00EF7AA1">
      <w:pPr>
        <w:jc w:val="both"/>
        <w:rPr>
          <w:sz w:val="24"/>
          <w:szCs w:val="24"/>
        </w:rPr>
      </w:pPr>
      <w:r>
        <w:rPr>
          <w:sz w:val="24"/>
          <w:szCs w:val="24"/>
        </w:rPr>
        <w:t>Odvolací komise:</w:t>
      </w:r>
      <w:r>
        <w:rPr>
          <w:sz w:val="24"/>
          <w:szCs w:val="24"/>
        </w:rPr>
        <w:tab/>
      </w:r>
      <w:r>
        <w:rPr>
          <w:sz w:val="24"/>
          <w:szCs w:val="24"/>
        </w:rPr>
        <w:tab/>
      </w:r>
      <w:r>
        <w:rPr>
          <w:sz w:val="24"/>
          <w:szCs w:val="24"/>
        </w:rPr>
        <w:tab/>
        <w:t>Zdeňka Číhalová</w:t>
      </w:r>
    </w:p>
    <w:p w:rsidR="009C3B96" w:rsidRDefault="00EF7AA1">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t>ing. Michal Škoda</w:t>
      </w:r>
    </w:p>
    <w:p w:rsidR="009C3B96" w:rsidRDefault="00EF7AA1">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t>Roman Vejvoda</w:t>
      </w:r>
    </w:p>
    <w:p w:rsidR="002650CD" w:rsidRDefault="009C3B96">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p>
    <w:p w:rsidR="002650CD" w:rsidRDefault="002650CD">
      <w:pPr>
        <w:jc w:val="both"/>
        <w:rPr>
          <w:sz w:val="24"/>
          <w:szCs w:val="24"/>
        </w:rPr>
      </w:pPr>
    </w:p>
    <w:p w:rsidR="009C3B96" w:rsidRDefault="009C3B96">
      <w:pPr>
        <w:jc w:val="both"/>
        <w:rPr>
          <w:sz w:val="24"/>
        </w:rPr>
      </w:pPr>
    </w:p>
    <w:p w:rsidR="002650CD" w:rsidRDefault="002650CD" w:rsidP="002650CD">
      <w:pPr>
        <w:jc w:val="both"/>
        <w:rPr>
          <w:sz w:val="24"/>
          <w:u w:val="single"/>
        </w:rPr>
      </w:pPr>
    </w:p>
    <w:p w:rsidR="002650CD" w:rsidRDefault="002650CD" w:rsidP="002650CD">
      <w:pPr>
        <w:jc w:val="both"/>
        <w:rPr>
          <w:sz w:val="24"/>
        </w:rPr>
      </w:pPr>
      <w:r w:rsidRPr="00B912B6">
        <w:rPr>
          <w:sz w:val="24"/>
          <w:u w:val="single"/>
        </w:rPr>
        <w:t>Další ujednání:</w:t>
      </w:r>
      <w:r>
        <w:rPr>
          <w:sz w:val="24"/>
        </w:rPr>
        <w:t xml:space="preserve"> Pro rok 2013 lze pro měření soutěží zařazených do OLHS použít časomíry SDH Moravské Budějovice, </w:t>
      </w:r>
      <w:proofErr w:type="spellStart"/>
      <w:r>
        <w:rPr>
          <w:sz w:val="24"/>
        </w:rPr>
        <w:t>Kožichovice</w:t>
      </w:r>
      <w:proofErr w:type="spellEnd"/>
      <w:r>
        <w:rPr>
          <w:sz w:val="24"/>
        </w:rPr>
        <w:t xml:space="preserve">, </w:t>
      </w:r>
      <w:proofErr w:type="spellStart"/>
      <w:r>
        <w:rPr>
          <w:sz w:val="24"/>
        </w:rPr>
        <w:t>Petrovice</w:t>
      </w:r>
      <w:proofErr w:type="spellEnd"/>
      <w:r>
        <w:rPr>
          <w:sz w:val="24"/>
        </w:rPr>
        <w:t xml:space="preserve">, Sokolí a </w:t>
      </w:r>
      <w:proofErr w:type="spellStart"/>
      <w:r>
        <w:rPr>
          <w:sz w:val="24"/>
        </w:rPr>
        <w:t>Výčapy</w:t>
      </w:r>
      <w:proofErr w:type="spellEnd"/>
      <w:r>
        <w:rPr>
          <w:sz w:val="24"/>
        </w:rPr>
        <w:t>. Start musí být proveden startovací pistolí, nikoli jiným akustickým zařízením. Pořadatel je povinen zajistit měření soutěže jednou z výše uvedených časomír.</w:t>
      </w:r>
    </w:p>
    <w:p w:rsidR="009C3B96" w:rsidRDefault="009C3B96">
      <w:pPr>
        <w:jc w:val="both"/>
        <w:rPr>
          <w:sz w:val="24"/>
        </w:rPr>
      </w:pPr>
    </w:p>
    <w:p w:rsidR="009C3B96" w:rsidRDefault="009C3B96">
      <w:pPr>
        <w:jc w:val="both"/>
        <w:rPr>
          <w:sz w:val="24"/>
        </w:rPr>
      </w:pPr>
    </w:p>
    <w:p w:rsidR="002650CD" w:rsidRPr="007203DC" w:rsidRDefault="002650CD" w:rsidP="002650CD">
      <w:pPr>
        <w:jc w:val="both"/>
        <w:rPr>
          <w:b/>
          <w:sz w:val="24"/>
          <w:u w:val="single"/>
        </w:rPr>
      </w:pPr>
      <w:r>
        <w:rPr>
          <w:b/>
          <w:sz w:val="24"/>
          <w:u w:val="single"/>
        </w:rPr>
        <w:t>Cestovní náhrady</w:t>
      </w:r>
    </w:p>
    <w:p w:rsidR="002650CD" w:rsidRDefault="002650CD" w:rsidP="002650CD">
      <w:pPr>
        <w:jc w:val="both"/>
        <w:rPr>
          <w:sz w:val="24"/>
        </w:rPr>
      </w:pPr>
      <w:r>
        <w:rPr>
          <w:sz w:val="24"/>
        </w:rPr>
        <w:t xml:space="preserve">Dle Směrnice o cestovních náhradách pro funkcionáře OSH Třebíč, schválené VV OSH Třebíč přísluší rozhodčímu zajišťujícímu dopravu do místa konání soutěže a zpět paušální náhrada ve výši 5,-Kč/km. </w:t>
      </w:r>
    </w:p>
    <w:p w:rsidR="009C3B96" w:rsidRDefault="009C3B96">
      <w:pPr>
        <w:jc w:val="both"/>
        <w:rPr>
          <w:sz w:val="24"/>
        </w:rPr>
      </w:pPr>
    </w:p>
    <w:p w:rsidR="009C3B96" w:rsidRDefault="009C3B96">
      <w:pPr>
        <w:jc w:val="both"/>
        <w:rPr>
          <w:sz w:val="24"/>
        </w:rPr>
      </w:pPr>
    </w:p>
    <w:p w:rsidR="009C3B96" w:rsidRDefault="002650CD">
      <w:pPr>
        <w:jc w:val="both"/>
        <w:rPr>
          <w:sz w:val="24"/>
        </w:rPr>
      </w:pPr>
      <w:r>
        <w:rPr>
          <w:sz w:val="24"/>
        </w:rPr>
        <w:t xml:space="preserve">Projednáno dne </w:t>
      </w:r>
      <w:proofErr w:type="gramStart"/>
      <w:r>
        <w:rPr>
          <w:sz w:val="24"/>
        </w:rPr>
        <w:t>26.2.2013</w:t>
      </w:r>
      <w:proofErr w:type="gramEnd"/>
    </w:p>
    <w:p w:rsidR="009C3B96" w:rsidRDefault="009C3B96">
      <w:pPr>
        <w:jc w:val="both"/>
        <w:rPr>
          <w:sz w:val="24"/>
        </w:rPr>
      </w:pPr>
    </w:p>
    <w:p w:rsidR="009C3B96" w:rsidRDefault="009C3B96">
      <w:pPr>
        <w:jc w:val="both"/>
        <w:rPr>
          <w:sz w:val="24"/>
        </w:rPr>
      </w:pPr>
    </w:p>
    <w:p w:rsidR="009C3B96" w:rsidRDefault="009C3B96">
      <w:pPr>
        <w:jc w:val="both"/>
        <w:rPr>
          <w:sz w:val="24"/>
        </w:rPr>
      </w:pPr>
      <w:r>
        <w:rPr>
          <w:sz w:val="24"/>
        </w:rPr>
        <w:tab/>
      </w:r>
      <w:r>
        <w:rPr>
          <w:sz w:val="24"/>
        </w:rPr>
        <w:tab/>
      </w:r>
      <w:r>
        <w:rPr>
          <w:sz w:val="24"/>
        </w:rPr>
        <w:tab/>
      </w:r>
      <w:r>
        <w:rPr>
          <w:sz w:val="24"/>
        </w:rPr>
        <w:tab/>
      </w:r>
      <w:r>
        <w:rPr>
          <w:sz w:val="24"/>
        </w:rPr>
        <w:tab/>
      </w:r>
      <w:r>
        <w:rPr>
          <w:sz w:val="24"/>
        </w:rPr>
        <w:tab/>
      </w:r>
      <w:r>
        <w:rPr>
          <w:sz w:val="24"/>
        </w:rPr>
        <w:tab/>
        <w:t>Ludvík Svoboda</w:t>
      </w:r>
    </w:p>
    <w:p w:rsidR="009C3B96" w:rsidRDefault="009C3B96" w:rsidP="009C3B96">
      <w:pPr>
        <w:jc w:val="both"/>
        <w:rPr>
          <w:sz w:val="24"/>
        </w:rPr>
      </w:pPr>
      <w:r>
        <w:rPr>
          <w:sz w:val="24"/>
        </w:rPr>
        <w:tab/>
      </w:r>
      <w:r>
        <w:rPr>
          <w:sz w:val="24"/>
        </w:rPr>
        <w:tab/>
      </w:r>
      <w:r>
        <w:rPr>
          <w:sz w:val="24"/>
        </w:rPr>
        <w:tab/>
      </w:r>
      <w:r>
        <w:rPr>
          <w:sz w:val="24"/>
        </w:rPr>
        <w:tab/>
      </w:r>
      <w:r>
        <w:rPr>
          <w:sz w:val="24"/>
        </w:rPr>
        <w:tab/>
      </w:r>
      <w:r>
        <w:rPr>
          <w:sz w:val="24"/>
        </w:rPr>
        <w:tab/>
      </w:r>
      <w:r>
        <w:rPr>
          <w:sz w:val="24"/>
        </w:rPr>
        <w:tab/>
        <w:t xml:space="preserve">  vedoucí ORV</w:t>
      </w:r>
    </w:p>
    <w:p w:rsidR="009C3B96" w:rsidRDefault="009C3B96" w:rsidP="009C3B96">
      <w:pPr>
        <w:jc w:val="both"/>
        <w:rPr>
          <w:sz w:val="24"/>
        </w:rPr>
      </w:pPr>
      <w:r>
        <w:rPr>
          <w:sz w:val="24"/>
        </w:rPr>
        <w:tab/>
      </w:r>
      <w:r>
        <w:rPr>
          <w:sz w:val="24"/>
        </w:rPr>
        <w:tab/>
      </w:r>
      <w:r>
        <w:rPr>
          <w:sz w:val="24"/>
        </w:rPr>
        <w:tab/>
      </w:r>
      <w:r>
        <w:rPr>
          <w:sz w:val="24"/>
        </w:rPr>
        <w:tab/>
      </w:r>
      <w:r>
        <w:rPr>
          <w:sz w:val="24"/>
        </w:rPr>
        <w:tab/>
      </w:r>
      <w:r>
        <w:rPr>
          <w:sz w:val="24"/>
        </w:rPr>
        <w:tab/>
      </w:r>
      <w:r>
        <w:rPr>
          <w:sz w:val="24"/>
        </w:rPr>
        <w:tab/>
        <w:t>OSH ČMS Třebíč</w:t>
      </w:r>
    </w:p>
    <w:sectPr w:rsidR="009C3B96" w:rsidSect="00EF7AA1">
      <w:pgSz w:w="11906" w:h="16838"/>
      <w:pgMar w:top="851" w:right="1417" w:bottom="1135"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90109"/>
    <w:multiLevelType w:val="hybridMultilevel"/>
    <w:tmpl w:val="4790B304"/>
    <w:lvl w:ilvl="0" w:tplc="75442F6A">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
    <w:nsid w:val="17C47A6A"/>
    <w:multiLevelType w:val="hybridMultilevel"/>
    <w:tmpl w:val="3F94A64C"/>
    <w:lvl w:ilvl="0" w:tplc="80D87E22">
      <w:start w:val="4"/>
      <w:numFmt w:val="decimal"/>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nsid w:val="3BE756C1"/>
    <w:multiLevelType w:val="hybridMultilevel"/>
    <w:tmpl w:val="ECC62E52"/>
    <w:lvl w:ilvl="0" w:tplc="00B44DC4">
      <w:start w:val="1"/>
      <w:numFmt w:val="decimal"/>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nsid w:val="441635C0"/>
    <w:multiLevelType w:val="hybridMultilevel"/>
    <w:tmpl w:val="059A6068"/>
    <w:lvl w:ilvl="0" w:tplc="F2A0AAD4">
      <w:start w:val="1"/>
      <w:numFmt w:val="upperRoman"/>
      <w:lvlText w:val="%1."/>
      <w:lvlJc w:val="left"/>
      <w:pPr>
        <w:tabs>
          <w:tab w:val="num" w:pos="1425"/>
        </w:tabs>
        <w:ind w:left="1425" w:hanging="720"/>
      </w:pPr>
      <w:rPr>
        <w:rFonts w:hint="default"/>
        <w:b/>
        <w:i/>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4">
    <w:nsid w:val="4A1C49DC"/>
    <w:multiLevelType w:val="hybridMultilevel"/>
    <w:tmpl w:val="686A4550"/>
    <w:lvl w:ilvl="0" w:tplc="F91EB296">
      <w:start w:val="1"/>
      <w:numFmt w:val="decimal"/>
      <w:lvlText w:val="%1."/>
      <w:lvlJc w:val="left"/>
      <w:pPr>
        <w:tabs>
          <w:tab w:val="num" w:pos="1410"/>
        </w:tabs>
        <w:ind w:left="1410" w:hanging="705"/>
      </w:pPr>
      <w:rPr>
        <w:rFonts w:hint="default"/>
      </w:rPr>
    </w:lvl>
    <w:lvl w:ilvl="1" w:tplc="F97817E4">
      <w:start w:val="1"/>
      <w:numFmt w:val="decimal"/>
      <w:lvlText w:val="%2."/>
      <w:lvlJc w:val="left"/>
      <w:pPr>
        <w:tabs>
          <w:tab w:val="num" w:pos="1855"/>
        </w:tabs>
        <w:ind w:left="1855" w:hanging="720"/>
      </w:pPr>
      <w:rPr>
        <w:rFonts w:hint="default"/>
      </w:rPr>
    </w:lvl>
    <w:lvl w:ilvl="2" w:tplc="07882C4A">
      <w:start w:val="1"/>
      <w:numFmt w:val="lowerLetter"/>
      <w:lvlText w:val="%3)"/>
      <w:lvlJc w:val="left"/>
      <w:pPr>
        <w:tabs>
          <w:tab w:val="num" w:pos="2685"/>
        </w:tabs>
        <w:ind w:left="2685" w:hanging="360"/>
      </w:pPr>
      <w:rPr>
        <w:rFonts w:hint="default"/>
      </w:rPr>
    </w:lvl>
    <w:lvl w:ilvl="3" w:tplc="9BCA08C8">
      <w:start w:val="1"/>
      <w:numFmt w:val="decimal"/>
      <w:lvlText w:val="%4"/>
      <w:lvlJc w:val="left"/>
      <w:pPr>
        <w:tabs>
          <w:tab w:val="num" w:pos="3225"/>
        </w:tabs>
        <w:ind w:left="3225" w:hanging="360"/>
      </w:pPr>
      <w:rPr>
        <w:rFonts w:hint="default"/>
      </w:r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nsid w:val="65136614"/>
    <w:multiLevelType w:val="hybridMultilevel"/>
    <w:tmpl w:val="A36E44DA"/>
    <w:lvl w:ilvl="0" w:tplc="F44CB184">
      <w:start w:val="5"/>
      <w:numFmt w:val="decimal"/>
      <w:lvlText w:val="%1."/>
      <w:lvlJc w:val="left"/>
      <w:pPr>
        <w:tabs>
          <w:tab w:val="num" w:pos="1495"/>
        </w:tabs>
        <w:ind w:left="1495" w:hanging="360"/>
      </w:pPr>
      <w:rPr>
        <w:rFonts w:hint="default"/>
      </w:rPr>
    </w:lvl>
    <w:lvl w:ilvl="1" w:tplc="04050019" w:tentative="1">
      <w:start w:val="1"/>
      <w:numFmt w:val="lowerLetter"/>
      <w:lvlText w:val="%2."/>
      <w:lvlJc w:val="left"/>
      <w:pPr>
        <w:tabs>
          <w:tab w:val="num" w:pos="2215"/>
        </w:tabs>
        <w:ind w:left="2215" w:hanging="360"/>
      </w:pPr>
    </w:lvl>
    <w:lvl w:ilvl="2" w:tplc="0405001B">
      <w:start w:val="1"/>
      <w:numFmt w:val="lowerRoman"/>
      <w:lvlText w:val="%3."/>
      <w:lvlJc w:val="right"/>
      <w:pPr>
        <w:tabs>
          <w:tab w:val="num" w:pos="2935"/>
        </w:tabs>
        <w:ind w:left="2935" w:hanging="180"/>
      </w:pPr>
    </w:lvl>
    <w:lvl w:ilvl="3" w:tplc="0405000F" w:tentative="1">
      <w:start w:val="1"/>
      <w:numFmt w:val="decimal"/>
      <w:lvlText w:val="%4."/>
      <w:lvlJc w:val="left"/>
      <w:pPr>
        <w:tabs>
          <w:tab w:val="num" w:pos="3655"/>
        </w:tabs>
        <w:ind w:left="3655" w:hanging="360"/>
      </w:pPr>
    </w:lvl>
    <w:lvl w:ilvl="4" w:tplc="04050019" w:tentative="1">
      <w:start w:val="1"/>
      <w:numFmt w:val="lowerLetter"/>
      <w:lvlText w:val="%5."/>
      <w:lvlJc w:val="left"/>
      <w:pPr>
        <w:tabs>
          <w:tab w:val="num" w:pos="4375"/>
        </w:tabs>
        <w:ind w:left="4375" w:hanging="360"/>
      </w:pPr>
    </w:lvl>
    <w:lvl w:ilvl="5" w:tplc="0405001B" w:tentative="1">
      <w:start w:val="1"/>
      <w:numFmt w:val="lowerRoman"/>
      <w:lvlText w:val="%6."/>
      <w:lvlJc w:val="right"/>
      <w:pPr>
        <w:tabs>
          <w:tab w:val="num" w:pos="5095"/>
        </w:tabs>
        <w:ind w:left="5095" w:hanging="180"/>
      </w:pPr>
    </w:lvl>
    <w:lvl w:ilvl="6" w:tplc="0405000F" w:tentative="1">
      <w:start w:val="1"/>
      <w:numFmt w:val="decimal"/>
      <w:lvlText w:val="%7."/>
      <w:lvlJc w:val="left"/>
      <w:pPr>
        <w:tabs>
          <w:tab w:val="num" w:pos="5815"/>
        </w:tabs>
        <w:ind w:left="5815" w:hanging="360"/>
      </w:pPr>
    </w:lvl>
    <w:lvl w:ilvl="7" w:tplc="04050019" w:tentative="1">
      <w:start w:val="1"/>
      <w:numFmt w:val="lowerLetter"/>
      <w:lvlText w:val="%8."/>
      <w:lvlJc w:val="left"/>
      <w:pPr>
        <w:tabs>
          <w:tab w:val="num" w:pos="6535"/>
        </w:tabs>
        <w:ind w:left="6535" w:hanging="360"/>
      </w:pPr>
    </w:lvl>
    <w:lvl w:ilvl="8" w:tplc="0405001B" w:tentative="1">
      <w:start w:val="1"/>
      <w:numFmt w:val="lowerRoman"/>
      <w:lvlText w:val="%9."/>
      <w:lvlJc w:val="right"/>
      <w:pPr>
        <w:tabs>
          <w:tab w:val="num" w:pos="7255"/>
        </w:tabs>
        <w:ind w:left="7255" w:hanging="180"/>
      </w:pPr>
    </w:lvl>
  </w:abstractNum>
  <w:abstractNum w:abstractNumId="6">
    <w:nsid w:val="66FE6FEB"/>
    <w:multiLevelType w:val="hybridMultilevel"/>
    <w:tmpl w:val="959ADE8C"/>
    <w:lvl w:ilvl="0" w:tplc="B4ACC442">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num w:numId="1">
    <w:abstractNumId w:val="3"/>
  </w:num>
  <w:num w:numId="2">
    <w:abstractNumId w:val="4"/>
  </w:num>
  <w:num w:numId="3">
    <w:abstractNumId w:val="6"/>
  </w:num>
  <w:num w:numId="4">
    <w:abstractNumId w:val="0"/>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4A1C74"/>
    <w:rsid w:val="000171B0"/>
    <w:rsid w:val="000571F9"/>
    <w:rsid w:val="00093B36"/>
    <w:rsid w:val="000A41D0"/>
    <w:rsid w:val="000C42BB"/>
    <w:rsid w:val="000E6128"/>
    <w:rsid w:val="00141D57"/>
    <w:rsid w:val="00177CFF"/>
    <w:rsid w:val="001B2F77"/>
    <w:rsid w:val="001B4676"/>
    <w:rsid w:val="00224073"/>
    <w:rsid w:val="002650CD"/>
    <w:rsid w:val="00271FB1"/>
    <w:rsid w:val="00277796"/>
    <w:rsid w:val="00302B16"/>
    <w:rsid w:val="00350E2C"/>
    <w:rsid w:val="00383962"/>
    <w:rsid w:val="003B63DF"/>
    <w:rsid w:val="003D22AA"/>
    <w:rsid w:val="004A1C74"/>
    <w:rsid w:val="004D4500"/>
    <w:rsid w:val="00515F2E"/>
    <w:rsid w:val="00537DC4"/>
    <w:rsid w:val="005B42CA"/>
    <w:rsid w:val="005B7678"/>
    <w:rsid w:val="00636FE4"/>
    <w:rsid w:val="00637FBE"/>
    <w:rsid w:val="00681935"/>
    <w:rsid w:val="006D7CB6"/>
    <w:rsid w:val="007203DC"/>
    <w:rsid w:val="00755315"/>
    <w:rsid w:val="007C7FB9"/>
    <w:rsid w:val="009C3B96"/>
    <w:rsid w:val="00A272B7"/>
    <w:rsid w:val="00B157CD"/>
    <w:rsid w:val="00B26BFB"/>
    <w:rsid w:val="00B912B6"/>
    <w:rsid w:val="00BD2C59"/>
    <w:rsid w:val="00BD35FA"/>
    <w:rsid w:val="00BF06E8"/>
    <w:rsid w:val="00CA2200"/>
    <w:rsid w:val="00CA3C2D"/>
    <w:rsid w:val="00D00D3E"/>
    <w:rsid w:val="00D046E8"/>
    <w:rsid w:val="00D22875"/>
    <w:rsid w:val="00D46491"/>
    <w:rsid w:val="00D63636"/>
    <w:rsid w:val="00D77ECA"/>
    <w:rsid w:val="00D90287"/>
    <w:rsid w:val="00DD684E"/>
    <w:rsid w:val="00E42ADC"/>
    <w:rsid w:val="00EA68C4"/>
    <w:rsid w:val="00EF7AA1"/>
    <w:rsid w:val="00F069A3"/>
    <w:rsid w:val="00F24E5A"/>
    <w:rsid w:val="00FC498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C4984"/>
  </w:style>
  <w:style w:type="paragraph" w:styleId="Nadpis1">
    <w:name w:val="heading 1"/>
    <w:basedOn w:val="Normln"/>
    <w:next w:val="Normln"/>
    <w:qFormat/>
    <w:rsid w:val="00FC4984"/>
    <w:pPr>
      <w:keepNext/>
      <w:jc w:val="center"/>
      <w:outlineLvl w:val="0"/>
    </w:pPr>
    <w:rPr>
      <w:b/>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4984"/>
    <w:pPr>
      <w:jc w:val="both"/>
    </w:pPr>
    <w:rPr>
      <w:sz w:val="24"/>
    </w:rPr>
  </w:style>
  <w:style w:type="character" w:styleId="Hypertextovodkaz">
    <w:name w:val="Hyperlink"/>
    <w:basedOn w:val="Standardnpsmoodstavce"/>
    <w:rsid w:val="00FC4984"/>
    <w:rPr>
      <w:color w:val="0000FF"/>
      <w:u w:val="single"/>
    </w:rPr>
  </w:style>
  <w:style w:type="table" w:styleId="Mkatabulky">
    <w:name w:val="Table Grid"/>
    <w:basedOn w:val="Normlntabulka"/>
    <w:rsid w:val="00B157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1767</Words>
  <Characters>10049</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Sduržení hasičů Čech, Moravy a Slezska – Sedlákova 1, 674 01 Třebíč</vt:lpstr>
    </vt:vector>
  </TitlesOfParts>
  <Company>HZS Třebíč</Company>
  <LinksUpToDate>false</LinksUpToDate>
  <CharactersWithSpaces>11793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Sduržení hasičů Čech, Moravy a Slezska – Sedlákova 1, 674 01 Třebíč</dc:title>
  <dc:creator>Monika Fišerová</dc:creator>
  <cp:lastModifiedBy>tnovacek</cp:lastModifiedBy>
  <cp:revision>3</cp:revision>
  <cp:lastPrinted>2013-04-05T08:46:00Z</cp:lastPrinted>
  <dcterms:created xsi:type="dcterms:W3CDTF">2013-04-18T06:33:00Z</dcterms:created>
  <dcterms:modified xsi:type="dcterms:W3CDTF">2013-04-18T07:03:00Z</dcterms:modified>
</cp:coreProperties>
</file>